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006E4" w14:textId="57382F9A" w:rsidR="003569A8" w:rsidRPr="00863065" w:rsidRDefault="003569A8" w:rsidP="003569A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121</w:t>
      </w:r>
      <w:r w:rsidR="0084658A">
        <w:rPr>
          <w:rFonts w:cs="Arial"/>
          <w:lang w:eastAsia="ja-JP"/>
        </w:rPr>
        <w:t>-bis</w:t>
      </w:r>
      <w:r w:rsidR="008C2B7D">
        <w:rPr>
          <w:rFonts w:cs="Arial"/>
          <w:lang w:eastAsia="ja-JP"/>
        </w:rPr>
        <w:t>-e</w:t>
      </w:r>
      <w:r w:rsidRPr="00863065">
        <w:rPr>
          <w:rFonts w:cs="Arial"/>
        </w:rPr>
        <w:tab/>
        <w:t>R</w:t>
      </w:r>
      <w:r>
        <w:rPr>
          <w:rFonts w:cs="Arial" w:hint="eastAsia"/>
          <w:lang w:eastAsia="ja-JP"/>
        </w:rPr>
        <w:t>2</w:t>
      </w:r>
      <w:r w:rsidRPr="00863065">
        <w:rPr>
          <w:rFonts w:cs="Arial"/>
          <w:lang w:eastAsia="ja-JP"/>
        </w:rPr>
        <w:t>-</w:t>
      </w:r>
      <w:r w:rsidR="00B06397">
        <w:rPr>
          <w:rFonts w:cs="Arial"/>
          <w:lang w:eastAsia="ja-JP"/>
        </w:rPr>
        <w:t>2304080</w:t>
      </w:r>
    </w:p>
    <w:p w14:paraId="6EA53058" w14:textId="5219B371" w:rsidR="003569A8" w:rsidRPr="00863065" w:rsidRDefault="008C2B7D" w:rsidP="003569A8">
      <w:pPr>
        <w:pStyle w:val="a7"/>
        <w:tabs>
          <w:tab w:val="left" w:pos="709"/>
          <w:tab w:val="right" w:pos="9639"/>
        </w:tabs>
        <w:spacing w:after="0"/>
        <w:jc w:val="left"/>
        <w:rPr>
          <w:rFonts w:cs="Arial"/>
          <w:lang w:val="en-US" w:eastAsia="ja-JP"/>
        </w:rPr>
      </w:pPr>
      <w:r>
        <w:rPr>
          <w:rFonts w:cs="Arial"/>
          <w:szCs w:val="24"/>
        </w:rPr>
        <w:t>Electronic meeting</w:t>
      </w:r>
      <w:r w:rsidR="003569A8">
        <w:rPr>
          <w:rFonts w:cs="Arial"/>
          <w:lang w:val="en-US" w:eastAsia="ja-JP"/>
        </w:rPr>
        <w:t xml:space="preserve">, </w:t>
      </w:r>
      <w:r w:rsidR="0084658A">
        <w:rPr>
          <w:rFonts w:cs="Arial"/>
          <w:lang w:val="en-US" w:eastAsia="ja-JP"/>
        </w:rPr>
        <w:t>17</w:t>
      </w:r>
      <w:r w:rsidR="003569A8">
        <w:rPr>
          <w:rFonts w:cs="Arial"/>
          <w:vertAlign w:val="superscript"/>
          <w:lang w:val="en-US" w:eastAsia="ja-JP"/>
        </w:rPr>
        <w:t>th</w:t>
      </w:r>
      <w:r w:rsidR="003569A8">
        <w:rPr>
          <w:rFonts w:cs="Arial"/>
          <w:lang w:val="en-US" w:eastAsia="ja-JP"/>
        </w:rPr>
        <w:t xml:space="preserve"> –</w:t>
      </w:r>
      <w:r w:rsidR="003569A8">
        <w:rPr>
          <w:rFonts w:cs="Arial" w:hint="eastAsia"/>
          <w:lang w:val="en-US" w:eastAsia="ja-JP"/>
        </w:rPr>
        <w:t xml:space="preserve"> </w:t>
      </w:r>
      <w:r w:rsidR="0084658A">
        <w:rPr>
          <w:rFonts w:cs="Arial"/>
          <w:lang w:val="en-US" w:eastAsia="ja-JP"/>
        </w:rPr>
        <w:t>26</w:t>
      </w:r>
      <w:r w:rsidR="0084658A">
        <w:rPr>
          <w:rFonts w:cs="Arial"/>
          <w:vertAlign w:val="superscript"/>
          <w:lang w:val="en-US" w:eastAsia="ja-JP"/>
        </w:rPr>
        <w:t>th</w:t>
      </w:r>
      <w:r w:rsidR="003569A8">
        <w:rPr>
          <w:rFonts w:cs="Arial"/>
          <w:lang w:val="en-US" w:eastAsia="ja-JP"/>
        </w:rPr>
        <w:t xml:space="preserve"> </w:t>
      </w:r>
      <w:r w:rsidR="0084658A">
        <w:rPr>
          <w:rFonts w:cs="Arial"/>
          <w:lang w:val="en-US" w:eastAsia="ja-JP"/>
        </w:rPr>
        <w:t>April</w:t>
      </w:r>
      <w:r w:rsidR="003569A8" w:rsidRPr="00802E96">
        <w:rPr>
          <w:rFonts w:cs="Arial"/>
          <w:lang w:val="en-US" w:eastAsia="ja-JP"/>
        </w:rPr>
        <w:t xml:space="preserve"> 20</w:t>
      </w:r>
      <w:r w:rsidR="003569A8">
        <w:rPr>
          <w:rFonts w:cs="Arial"/>
          <w:lang w:val="en-US" w:eastAsia="ja-JP"/>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6F0780E1"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4658A" w:rsidRPr="0084658A">
        <w:rPr>
          <w:rFonts w:ascii="Arial" w:hAnsi="Arial" w:cs="Arial"/>
          <w:b/>
          <w:sz w:val="24"/>
        </w:rPr>
        <w:t xml:space="preserve">Discussion on </w:t>
      </w:r>
      <w:r w:rsidR="009B3BE5">
        <w:rPr>
          <w:rFonts w:ascii="Arial" w:hAnsi="Arial" w:cs="Arial"/>
          <w:b/>
          <w:sz w:val="24"/>
        </w:rPr>
        <w:t>Cell</w:t>
      </w:r>
      <w:r w:rsidR="00270489">
        <w:rPr>
          <w:rFonts w:ascii="Arial" w:hAnsi="Arial" w:cs="Arial"/>
          <w:b/>
          <w:sz w:val="24"/>
        </w:rPr>
        <w:t xml:space="preserve"> </w:t>
      </w:r>
      <w:r w:rsidR="009B3BE5">
        <w:rPr>
          <w:rFonts w:ascii="Arial" w:hAnsi="Arial" w:cs="Arial"/>
          <w:b/>
          <w:sz w:val="24"/>
        </w:rPr>
        <w:t>DTX/DRX</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310286EF"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9B3BE5">
        <w:rPr>
          <w:rFonts w:ascii="Arial" w:hAnsi="Arial" w:cs="Arial" w:hint="eastAsia"/>
          <w:b/>
          <w:sz w:val="24"/>
          <w:lang w:eastAsia="ja-JP"/>
        </w:rPr>
        <w:t>7</w:t>
      </w:r>
      <w:r>
        <w:rPr>
          <w:rFonts w:ascii="Arial" w:hAnsi="Arial" w:cs="Arial"/>
          <w:b/>
          <w:sz w:val="24"/>
          <w:lang w:eastAsia="ja-JP"/>
        </w:rPr>
        <w:t>.</w:t>
      </w:r>
      <w:r w:rsidR="009B3BE5">
        <w:rPr>
          <w:rFonts w:ascii="Arial" w:hAnsi="Arial" w:cs="Arial" w:hint="eastAsia"/>
          <w:b/>
          <w:sz w:val="24"/>
          <w:lang w:eastAsia="ja-JP"/>
        </w:rPr>
        <w:t>3</w:t>
      </w:r>
      <w:r>
        <w:rPr>
          <w:rFonts w:ascii="Arial" w:hAnsi="Arial" w:cs="Arial"/>
          <w:b/>
          <w:sz w:val="24"/>
          <w:lang w:eastAsia="ja-JP"/>
        </w:rPr>
        <w:t>.</w:t>
      </w:r>
      <w:r w:rsidR="009B3BE5">
        <w:rPr>
          <w:rFonts w:ascii="Arial" w:hAnsi="Arial" w:cs="Arial" w:hint="eastAsia"/>
          <w:b/>
          <w:sz w:val="24"/>
          <w:lang w:eastAsia="ja-JP"/>
        </w:rPr>
        <w:t>2</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6ADD68CE" w14:textId="1CD32B30" w:rsidR="009B3BE5" w:rsidRDefault="009B3BE5" w:rsidP="009B3BE5">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4B0A8D43" wp14:editId="53F8624C">
                <wp:simplePos x="0" y="0"/>
                <wp:positionH relativeFrom="margin">
                  <wp:align>center</wp:align>
                </wp:positionH>
                <wp:positionV relativeFrom="paragraph">
                  <wp:posOffset>384365</wp:posOffset>
                </wp:positionV>
                <wp:extent cx="5478780" cy="1263600"/>
                <wp:effectExtent l="0" t="0" r="26670" b="13335"/>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2C0453A5" w14:textId="77777777" w:rsidR="009B3BE5" w:rsidRPr="00347FE8" w:rsidRDefault="009B3BE5" w:rsidP="009B3BE5">
                            <w:pPr>
                              <w:numPr>
                                <w:ilvl w:val="0"/>
                                <w:numId w:val="33"/>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3D09BD7A" w14:textId="77777777" w:rsidR="009B3BE5" w:rsidRPr="00347FE8" w:rsidRDefault="009B3BE5" w:rsidP="009B3BE5">
                            <w:pPr>
                              <w:numPr>
                                <w:ilvl w:val="0"/>
                                <w:numId w:val="32"/>
                              </w:numPr>
                              <w:overflowPunct w:val="0"/>
                              <w:autoSpaceDE w:val="0"/>
                              <w:autoSpaceDN w:val="0"/>
                              <w:adjustRightInd w:val="0"/>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39B6D7AC" w14:textId="77777777" w:rsidR="009B3BE5" w:rsidRPr="00347FE8" w:rsidRDefault="009B3BE5" w:rsidP="009B3BE5">
                            <w:pPr>
                              <w:numPr>
                                <w:ilvl w:val="0"/>
                                <w:numId w:val="32"/>
                              </w:numPr>
                              <w:overflowPunct w:val="0"/>
                              <w:autoSpaceDE w:val="0"/>
                              <w:autoSpaceDN w:val="0"/>
                              <w:adjustRightInd w:val="0"/>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367CBFF8" w14:textId="77777777" w:rsidR="009B3BE5" w:rsidRDefault="009B3BE5" w:rsidP="009B3B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0A8D43" id="_x0000_t202" coordsize="21600,21600" o:spt="202" path="m,l,21600r21600,l21600,xe">
                <v:stroke joinstyle="miter"/>
                <v:path gradientshapeok="t" o:connecttype="rect"/>
              </v:shapetype>
              <v:shape id="Text Box 5" o:spid="_x0000_s1026" type="#_x0000_t202" style="position:absolute;margin-left:0;margin-top:30.25pt;width:431.4pt;height:99.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" fillcolor="white [3201]" strokeweight=".5pt">
                <v:textbox>
                  <w:txbxContent>
                    <w:p w14:paraId="2C0453A5" w14:textId="77777777" w:rsidR="009B3BE5" w:rsidRPr="00347FE8" w:rsidRDefault="009B3BE5" w:rsidP="009B3BE5">
                      <w:pPr>
                        <w:numPr>
                          <w:ilvl w:val="0"/>
                          <w:numId w:val="33"/>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3D09BD7A" w14:textId="77777777" w:rsidR="009B3BE5" w:rsidRPr="00347FE8" w:rsidRDefault="009B3BE5" w:rsidP="009B3BE5">
                      <w:pPr>
                        <w:numPr>
                          <w:ilvl w:val="0"/>
                          <w:numId w:val="32"/>
                        </w:numPr>
                        <w:overflowPunct w:val="0"/>
                        <w:autoSpaceDE w:val="0"/>
                        <w:autoSpaceDN w:val="0"/>
                        <w:adjustRightInd w:val="0"/>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39B6D7AC" w14:textId="77777777" w:rsidR="009B3BE5" w:rsidRPr="00347FE8" w:rsidRDefault="009B3BE5" w:rsidP="009B3BE5">
                      <w:pPr>
                        <w:numPr>
                          <w:ilvl w:val="0"/>
                          <w:numId w:val="32"/>
                        </w:numPr>
                        <w:overflowPunct w:val="0"/>
                        <w:autoSpaceDE w:val="0"/>
                        <w:autoSpaceDN w:val="0"/>
                        <w:adjustRightInd w:val="0"/>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367CBFF8" w14:textId="77777777" w:rsidR="009B3BE5" w:rsidRDefault="009B3BE5" w:rsidP="009B3BE5"/>
                  </w:txbxContent>
                </v:textbox>
                <w10:wrap type="topAndBottom" anchorx="margin"/>
              </v:shape>
            </w:pict>
          </mc:Fallback>
        </mc:AlternateContent>
      </w:r>
      <w:r>
        <w:rPr>
          <w:lang w:eastAsia="zh-CN"/>
        </w:rPr>
        <w:t>The Network Energy saving (NES) WID RP-223540 was agreed in RAN#98-e [1</w:t>
      </w:r>
      <w:proofErr w:type="gramStart"/>
      <w:r>
        <w:rPr>
          <w:lang w:eastAsia="zh-CN"/>
        </w:rPr>
        <w:t>] ,</w:t>
      </w:r>
      <w:proofErr w:type="gramEnd"/>
      <w:r>
        <w:rPr>
          <w:lang w:eastAsia="zh-CN"/>
        </w:rPr>
        <w:t xml:space="preserve"> and the WI objective on Cell DTX/DRX is as follows; </w:t>
      </w:r>
    </w:p>
    <w:p w14:paraId="52942361" w14:textId="1F72227D" w:rsidR="00C639CE" w:rsidRPr="009B3BE5" w:rsidRDefault="00C639CE" w:rsidP="00C639CE">
      <w:pPr>
        <w:rPr>
          <w:rFonts w:eastAsia="SimSun"/>
          <w:bCs/>
          <w:sz w:val="20"/>
          <w:lang w:val="en-US" w:eastAsia="en-GB"/>
        </w:rPr>
      </w:pPr>
    </w:p>
    <w:p w14:paraId="181E1EBA" w14:textId="1CF7F1E4" w:rsidR="00C639CE" w:rsidRDefault="00C639CE" w:rsidP="00C639CE">
      <w:pPr>
        <w:rPr>
          <w:lang w:eastAsia="ja-JP"/>
        </w:rPr>
      </w:pPr>
      <w:r w:rsidRPr="00440A84">
        <w:rPr>
          <w:szCs w:val="22"/>
          <w:lang w:eastAsia="ja-JP"/>
        </w:rPr>
        <w:t xml:space="preserve">In this contribution, </w:t>
      </w:r>
      <w:r w:rsidR="00564517">
        <w:rPr>
          <w:szCs w:val="22"/>
          <w:lang w:eastAsia="ja-JP"/>
        </w:rPr>
        <w:t>w</w:t>
      </w:r>
      <w:r w:rsidR="00564517" w:rsidRPr="00564517">
        <w:rPr>
          <w:szCs w:val="22"/>
          <w:lang w:eastAsia="ja-JP"/>
        </w:rPr>
        <w:t>e describe our assumptions for how our Cell</w:t>
      </w:r>
      <w:r w:rsidR="00270489">
        <w:rPr>
          <w:rFonts w:hint="eastAsia"/>
          <w:szCs w:val="22"/>
          <w:lang w:eastAsia="ja-JP"/>
        </w:rPr>
        <w:t xml:space="preserve"> </w:t>
      </w:r>
      <w:r w:rsidR="00564517" w:rsidRPr="00564517">
        <w:rPr>
          <w:szCs w:val="22"/>
          <w:lang w:eastAsia="ja-JP"/>
        </w:rPr>
        <w:t>DTX/DRX will operate, and then present our view of the control and behavior in Cell DTX/DRX non-active periods.</w:t>
      </w:r>
    </w:p>
    <w:p w14:paraId="740DBD81" w14:textId="77777777" w:rsidR="002305A6" w:rsidRPr="009B3BE5" w:rsidRDefault="002305A6" w:rsidP="007E2FC8">
      <w:pPr>
        <w:rPr>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6A0BD485" w14:textId="5BC80106" w:rsidR="003E2584" w:rsidRPr="009B3BE5" w:rsidRDefault="003E2584" w:rsidP="003E2584">
      <w:pPr>
        <w:pStyle w:val="2"/>
      </w:pPr>
      <w:r>
        <w:t>2.</w:t>
      </w:r>
      <w:r w:rsidR="00BA44A1">
        <w:t>1</w:t>
      </w:r>
      <w:r w:rsidRPr="009B3BE5">
        <w:tab/>
        <w:t>Behaviour during Cell DTX/Cell DRX non-active periods</w:t>
      </w:r>
    </w:p>
    <w:p w14:paraId="62E4EFBF" w14:textId="24470F67" w:rsidR="003E2584" w:rsidRDefault="003E2584" w:rsidP="003E2584">
      <w:pPr>
        <w:rPr>
          <w:lang w:eastAsia="ja-JP"/>
        </w:rPr>
      </w:pPr>
      <w:r>
        <w:rPr>
          <w:rFonts w:hint="eastAsia"/>
          <w:lang w:eastAsia="ja-JP"/>
        </w:rPr>
        <w:t xml:space="preserve"> </w:t>
      </w:r>
      <w:r w:rsidRPr="003E2584">
        <w:rPr>
          <w:lang w:eastAsia="ja-JP"/>
        </w:rPr>
        <w:t>As a presumption, it should be noted that the behavior to be expected will vary depending on how Cell DTX/DRX is applied operationally. For example, there are two possible applications</w:t>
      </w:r>
    </w:p>
    <w:p w14:paraId="64954280" w14:textId="4E4E3077" w:rsidR="003E2584" w:rsidRDefault="003E2584" w:rsidP="003E2584">
      <w:pPr>
        <w:rPr>
          <w:lang w:eastAsia="ja-JP"/>
        </w:rPr>
      </w:pPr>
      <w:r>
        <w:rPr>
          <w:lang w:eastAsia="ja-JP"/>
        </w:rPr>
        <w:tab/>
        <w:t xml:space="preserve">Option 1: </w:t>
      </w:r>
      <w:r w:rsidRPr="003E2584">
        <w:rPr>
          <w:lang w:eastAsia="ja-JP"/>
        </w:rPr>
        <w:t>Only some cells, such as small cells, will be applied.</w:t>
      </w:r>
    </w:p>
    <w:p w14:paraId="1EF74C4F" w14:textId="0AB4A82D" w:rsidR="003E2584" w:rsidRDefault="003E2584" w:rsidP="003E2584">
      <w:pPr>
        <w:rPr>
          <w:lang w:eastAsia="ja-JP"/>
        </w:rPr>
      </w:pPr>
      <w:r>
        <w:rPr>
          <w:lang w:eastAsia="ja-JP"/>
        </w:rPr>
        <w:tab/>
        <w:t xml:space="preserve">Option 2: </w:t>
      </w:r>
      <w:r w:rsidRPr="003E2584">
        <w:rPr>
          <w:lang w:eastAsia="ja-JP"/>
        </w:rPr>
        <w:t>It will apply not only to small cells but also to many other cells widely.</w:t>
      </w:r>
    </w:p>
    <w:p w14:paraId="4C22B967" w14:textId="77777777" w:rsidR="00DC2A95" w:rsidRDefault="00DC2A95" w:rsidP="003E2584">
      <w:pPr>
        <w:rPr>
          <w:lang w:eastAsia="ja-JP"/>
        </w:rPr>
      </w:pPr>
      <w:r w:rsidRPr="00DC2A95">
        <w:rPr>
          <w:lang w:eastAsia="ja-JP"/>
        </w:rPr>
        <w:t>In the case of Option 1, it means that the UE can also access a cell with Cell DTX/DRX turned off. Therefore, if the UE faces any inconvenience due to the applying of Cell DTX/DRX, it may be able to avoid it by accessing only the cells to which the NES technology is not applied. On the other hand, since the number of cells to which NES technology can be applied is limited, the power saving effects are limited in the network as a whole, so a larger saving gain is expected in cells to which NES technology is applied.</w:t>
      </w:r>
    </w:p>
    <w:p w14:paraId="5449C1ED" w14:textId="7B15682D" w:rsidR="003E2584" w:rsidRDefault="00DC2A95" w:rsidP="003E2584">
      <w:pPr>
        <w:rPr>
          <w:lang w:eastAsia="ja-JP"/>
        </w:rPr>
      </w:pPr>
      <w:r w:rsidRPr="00DC2A95">
        <w:rPr>
          <w:lang w:eastAsia="ja-JP"/>
        </w:rPr>
        <w:t>On the other hand, in the case of Option 2, the UE cannot access any cell other than the cell where NES technology is turned on. Therefore, if the UE faces any inconvenience due to the applying Cell DTX/DRX, the service will be limited thus requiring more UE demands to be solved in the NES technology. On the other hand, since NES technology can be applied in many cells, even if the power saving effect of a single cell is small, the network as a whole can enjoy a large power saving effect.</w:t>
      </w:r>
    </w:p>
    <w:p w14:paraId="08BBBF0B" w14:textId="1F90E89B" w:rsidR="003E2584" w:rsidRDefault="003E2584" w:rsidP="003E2584">
      <w:pPr>
        <w:jc w:val="center"/>
        <w:rPr>
          <w:lang w:val="en-US" w:eastAsia="ja-JP"/>
        </w:rPr>
      </w:pPr>
      <w:r>
        <w:rPr>
          <w:noProof/>
          <w:lang w:eastAsia="ja-JP"/>
        </w:rPr>
        <w:lastRenderedPageBreak/>
        <w:drawing>
          <wp:inline distT="0" distB="0" distL="0" distR="0" wp14:anchorId="3032090F" wp14:editId="468E7817">
            <wp:extent cx="4047214" cy="909617"/>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9686" cy="934895"/>
                    </a:xfrm>
                    <a:prstGeom prst="rect">
                      <a:avLst/>
                    </a:prstGeom>
                    <a:noFill/>
                    <a:ln>
                      <a:noFill/>
                    </a:ln>
                  </pic:spPr>
                </pic:pic>
              </a:graphicData>
            </a:graphic>
          </wp:inline>
        </w:drawing>
      </w:r>
    </w:p>
    <w:p w14:paraId="15384B24" w14:textId="709CD70E" w:rsidR="003E2584" w:rsidRPr="003E2584" w:rsidRDefault="003E2584" w:rsidP="003E2584">
      <w:pPr>
        <w:pStyle w:val="aa"/>
        <w:numPr>
          <w:ilvl w:val="0"/>
          <w:numId w:val="35"/>
        </w:numPr>
        <w:ind w:leftChars="0"/>
        <w:jc w:val="center"/>
        <w:rPr>
          <w:lang w:val="en-US" w:eastAsia="ja-JP"/>
        </w:rPr>
      </w:pPr>
      <w:r w:rsidRPr="003E2584">
        <w:rPr>
          <w:lang w:val="en-US" w:eastAsia="ja-JP"/>
        </w:rPr>
        <w:t>Option</w:t>
      </w:r>
      <w:r>
        <w:rPr>
          <w:lang w:val="en-US" w:eastAsia="ja-JP"/>
        </w:rPr>
        <w:t xml:space="preserve"> </w:t>
      </w:r>
      <w:r w:rsidRPr="003E2584">
        <w:rPr>
          <w:lang w:val="en-US" w:eastAsia="ja-JP"/>
        </w:rPr>
        <w:t>1</w:t>
      </w:r>
    </w:p>
    <w:p w14:paraId="03CE4EC7" w14:textId="34C10A7C" w:rsidR="003E2584" w:rsidRDefault="003E2584" w:rsidP="003E2584">
      <w:pPr>
        <w:jc w:val="center"/>
        <w:rPr>
          <w:lang w:eastAsia="ja-JP"/>
        </w:rPr>
      </w:pPr>
      <w:r>
        <w:rPr>
          <w:noProof/>
          <w:lang w:eastAsia="ja-JP"/>
        </w:rPr>
        <w:drawing>
          <wp:inline distT="0" distB="0" distL="0" distR="0" wp14:anchorId="247236C5" wp14:editId="06436073">
            <wp:extent cx="4071068" cy="914978"/>
            <wp:effectExtent l="0" t="0" r="5715"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1575" cy="919587"/>
                    </a:xfrm>
                    <a:prstGeom prst="rect">
                      <a:avLst/>
                    </a:prstGeom>
                    <a:noFill/>
                    <a:ln>
                      <a:noFill/>
                    </a:ln>
                  </pic:spPr>
                </pic:pic>
              </a:graphicData>
            </a:graphic>
          </wp:inline>
        </w:drawing>
      </w:r>
    </w:p>
    <w:p w14:paraId="6CBC0771" w14:textId="59F6EADC" w:rsidR="003E2584" w:rsidRDefault="003E2584" w:rsidP="003E2584">
      <w:pPr>
        <w:pStyle w:val="aa"/>
        <w:numPr>
          <w:ilvl w:val="0"/>
          <w:numId w:val="35"/>
        </w:numPr>
        <w:ind w:leftChars="0"/>
        <w:jc w:val="center"/>
        <w:rPr>
          <w:lang w:eastAsia="ja-JP"/>
        </w:rPr>
      </w:pPr>
      <w:r>
        <w:rPr>
          <w:rFonts w:hint="eastAsia"/>
          <w:lang w:eastAsia="ja-JP"/>
        </w:rPr>
        <w:t>O</w:t>
      </w:r>
      <w:r>
        <w:rPr>
          <w:lang w:eastAsia="ja-JP"/>
        </w:rPr>
        <w:t>ption 2</w:t>
      </w:r>
    </w:p>
    <w:p w14:paraId="46C923D6" w14:textId="1013FDFA" w:rsidR="003E2584" w:rsidRDefault="003E2584" w:rsidP="003E2584">
      <w:pPr>
        <w:jc w:val="center"/>
        <w:rPr>
          <w:lang w:eastAsia="ja-JP"/>
        </w:rPr>
      </w:pPr>
      <w:r>
        <w:rPr>
          <w:rFonts w:hint="eastAsia"/>
          <w:lang w:eastAsia="ja-JP"/>
        </w:rPr>
        <w:t>F</w:t>
      </w:r>
      <w:r>
        <w:rPr>
          <w:lang w:eastAsia="ja-JP"/>
        </w:rPr>
        <w:t xml:space="preserve">ig.1 </w:t>
      </w:r>
      <w:r w:rsidRPr="003E2584">
        <w:rPr>
          <w:lang w:eastAsia="ja-JP"/>
        </w:rPr>
        <w:t>Example of NES technology application</w:t>
      </w:r>
    </w:p>
    <w:p w14:paraId="1CB0DA59" w14:textId="1A63B22B" w:rsidR="003E2584" w:rsidRDefault="003E2584" w:rsidP="003E2584">
      <w:pPr>
        <w:rPr>
          <w:lang w:eastAsia="ja-JP"/>
        </w:rPr>
      </w:pPr>
    </w:p>
    <w:p w14:paraId="7DB6D862" w14:textId="3AF06F8D" w:rsidR="003E2584" w:rsidRPr="003E2584" w:rsidRDefault="00BA44A1" w:rsidP="003E2584">
      <w:pPr>
        <w:rPr>
          <w:lang w:eastAsia="ja-JP"/>
        </w:rPr>
      </w:pPr>
      <w:r w:rsidRPr="00BA44A1">
        <w:rPr>
          <w:lang w:eastAsia="ja-JP"/>
        </w:rPr>
        <w:t>So, depending on what kind of operation is assumed, it is necessary to consider the balance between the UE service provisioning level and the power saving effect, and the behavior of non-active period should be considered in Cell DTX/DRX.</w:t>
      </w:r>
      <w:r w:rsidRPr="003E2584">
        <w:rPr>
          <w:rFonts w:hint="eastAsia"/>
          <w:lang w:eastAsia="ja-JP"/>
        </w:rPr>
        <w:t xml:space="preserve"> </w:t>
      </w:r>
    </w:p>
    <w:p w14:paraId="47B548B2" w14:textId="59178BD6" w:rsidR="003E2584" w:rsidRDefault="003E2584" w:rsidP="003E2584">
      <w:pPr>
        <w:pStyle w:val="ObservationandProposal"/>
        <w:ind w:left="1547" w:hanging="1547"/>
      </w:pPr>
      <w:r w:rsidRPr="003E2584">
        <w:rPr>
          <w:rFonts w:eastAsiaTheme="minorEastAsia"/>
        </w:rPr>
        <w:t>Observation</w:t>
      </w:r>
      <w:r>
        <w:rPr>
          <w:rFonts w:eastAsiaTheme="minorEastAsia"/>
          <w:b w:val="0"/>
          <w:bCs w:val="0"/>
        </w:rPr>
        <w:t xml:space="preserve"> </w:t>
      </w:r>
      <w:r w:rsidR="00BA44A1">
        <w:t>1</w:t>
      </w:r>
      <w:r>
        <w:t xml:space="preserve">. </w:t>
      </w:r>
      <w:r w:rsidR="00BA44A1">
        <w:tab/>
      </w:r>
      <w:r w:rsidR="00BA44A1" w:rsidRPr="00BA44A1">
        <w:t>Depending on the envisioned application of NES technology to any given cell, the expected behavior during the non-active period will vary.</w:t>
      </w:r>
    </w:p>
    <w:p w14:paraId="10B2AFA1" w14:textId="639FB11D" w:rsidR="003E2584" w:rsidRDefault="003E2584" w:rsidP="003E2584">
      <w:pPr>
        <w:pStyle w:val="ObservationandProposal"/>
      </w:pPr>
    </w:p>
    <w:p w14:paraId="0A540186" w14:textId="13F851CE" w:rsidR="003E2584" w:rsidRPr="003E2584" w:rsidRDefault="00DC2A95" w:rsidP="00BA44A1">
      <w:r>
        <w:rPr>
          <w:lang w:eastAsia="ja-JP"/>
        </w:rPr>
        <w:t>W</w:t>
      </w:r>
      <w:r w:rsidRPr="00DC2A95">
        <w:rPr>
          <w:lang w:eastAsia="ja-JP"/>
        </w:rPr>
        <w:t>e assume that it is difficult for all UEs, including Legacy UEs, to provide satisfied communication under cells with Cell DTX/DRX applied, and we assume that the application will start with Option1-like operation. Therefore, we think it is a good to start with a baseline specification that maximizes the power saving effect, and then proceed to add options that can improve the level of service provision to UEs as an option.</w:t>
      </w:r>
    </w:p>
    <w:p w14:paraId="53CB1F29" w14:textId="3DE5D1CF" w:rsidR="003E2584" w:rsidRDefault="003E2584" w:rsidP="003E2584">
      <w:pPr>
        <w:pStyle w:val="ObservationandProposal"/>
        <w:ind w:left="1547" w:hanging="1547"/>
        <w:rPr>
          <w:rFonts w:eastAsiaTheme="minorEastAsia"/>
        </w:rPr>
      </w:pPr>
      <w:r w:rsidRPr="00C639CE">
        <w:rPr>
          <w:rFonts w:eastAsiaTheme="minorEastAsia" w:hint="eastAsia"/>
        </w:rPr>
        <w:t>Proposal</w:t>
      </w:r>
      <w:r>
        <w:rPr>
          <w:rFonts w:eastAsiaTheme="minorEastAsia"/>
        </w:rPr>
        <w:t xml:space="preserve"> </w:t>
      </w:r>
      <w:r w:rsidR="00BA44A1">
        <w:rPr>
          <w:rFonts w:eastAsiaTheme="minorEastAsia"/>
        </w:rPr>
        <w:t>1</w:t>
      </w:r>
      <w:r>
        <w:rPr>
          <w:rFonts w:eastAsiaTheme="minorEastAsia"/>
        </w:rPr>
        <w:tab/>
      </w:r>
      <w:r w:rsidR="00BA44A1" w:rsidRPr="00BA44A1">
        <w:rPr>
          <w:rFonts w:eastAsiaTheme="minorEastAsia"/>
        </w:rPr>
        <w:t>For RAN2, the discussion should proceed with the assumption that the specification is based on power saving first. After that, it is better to add options that improve the User Experience through NW-side control.</w:t>
      </w:r>
    </w:p>
    <w:p w14:paraId="4784C64C" w14:textId="77777777" w:rsidR="003E2584" w:rsidRDefault="003E2584" w:rsidP="003E2584">
      <w:pPr>
        <w:pStyle w:val="ObservationandProposal"/>
        <w:ind w:left="1547" w:hanging="1547"/>
        <w:rPr>
          <w:rFonts w:eastAsiaTheme="minorEastAsia"/>
        </w:rPr>
      </w:pPr>
    </w:p>
    <w:p w14:paraId="5562F3D4" w14:textId="76EC0190" w:rsidR="009B3BE5" w:rsidRDefault="009B3BE5" w:rsidP="009B3BE5">
      <w:pPr>
        <w:pStyle w:val="2"/>
        <w:rPr>
          <w:lang w:eastAsia="ja-JP"/>
        </w:rPr>
      </w:pPr>
      <w:r w:rsidRPr="009B3BE5">
        <w:rPr>
          <w:lang w:eastAsia="ja-JP"/>
        </w:rPr>
        <w:t>2.</w:t>
      </w:r>
      <w:r w:rsidR="003E2584">
        <w:rPr>
          <w:rFonts w:hint="eastAsia"/>
          <w:lang w:eastAsia="ja-JP"/>
        </w:rPr>
        <w:t>2</w:t>
      </w:r>
      <w:r w:rsidRPr="009B3BE5">
        <w:rPr>
          <w:lang w:eastAsia="ja-JP"/>
        </w:rPr>
        <w:tab/>
        <w:t>Configuration of Cell DTX/DRX</w:t>
      </w:r>
    </w:p>
    <w:p w14:paraId="071E9865" w14:textId="7268FED5" w:rsidR="003E2584" w:rsidRDefault="00BA44A1" w:rsidP="003E2584">
      <w:pPr>
        <w:rPr>
          <w:lang w:eastAsia="ja-JP"/>
        </w:rPr>
      </w:pPr>
      <w:r w:rsidRPr="00BA44A1">
        <w:rPr>
          <w:lang w:eastAsia="ja-JP"/>
        </w:rPr>
        <w:t>NES is a technology that is still in the early stages of discussion compared to UE Power Saving. Therefore, we believe that a simple technology is appropriate as a baseline in this release, with the expectation of future extensions. Therefore, it is better to continue the discussion in line with the agreements reached in the SI phase, where discussions have been accumulated even in the short period of time.</w:t>
      </w:r>
    </w:p>
    <w:p w14:paraId="051E69B5" w14:textId="1AC6D8E0" w:rsidR="003E2584" w:rsidRDefault="00BA44A1" w:rsidP="003E2584">
      <w:pPr>
        <w:ind w:left="1459" w:hangingChars="663" w:hanging="1459"/>
        <w:rPr>
          <w:rFonts w:eastAsiaTheme="minorEastAsia"/>
          <w:b/>
          <w:bCs/>
          <w:lang w:eastAsia="ja-JP"/>
        </w:rPr>
      </w:pPr>
      <w:r>
        <w:rPr>
          <w:rFonts w:eastAsiaTheme="minorEastAsia"/>
          <w:b/>
          <w:bCs/>
          <w:lang w:eastAsia="ja-JP"/>
        </w:rPr>
        <w:t>Observation</w:t>
      </w:r>
      <w:r w:rsidR="003E2584">
        <w:rPr>
          <w:rFonts w:eastAsiaTheme="minorEastAsia"/>
          <w:b/>
          <w:bCs/>
          <w:lang w:eastAsia="ja-JP"/>
        </w:rPr>
        <w:t xml:space="preserve"> </w:t>
      </w:r>
      <w:r>
        <w:rPr>
          <w:rFonts w:eastAsiaTheme="minorEastAsia"/>
          <w:b/>
          <w:bCs/>
          <w:lang w:eastAsia="ja-JP"/>
        </w:rPr>
        <w:t>2</w:t>
      </w:r>
      <w:r w:rsidR="003E2584" w:rsidRPr="00C639CE">
        <w:rPr>
          <w:rFonts w:eastAsiaTheme="minorEastAsia"/>
          <w:b/>
          <w:bCs/>
          <w:lang w:eastAsia="ja-JP"/>
        </w:rPr>
        <w:t xml:space="preserve">. </w:t>
      </w:r>
      <w:r w:rsidRPr="00BA44A1">
        <w:rPr>
          <w:rFonts w:eastAsiaTheme="minorEastAsia"/>
          <w:b/>
          <w:bCs/>
          <w:lang w:eastAsia="ja-JP"/>
        </w:rPr>
        <w:t xml:space="preserve">It is better to follow the </w:t>
      </w:r>
      <w:r>
        <w:rPr>
          <w:rFonts w:eastAsiaTheme="minorEastAsia"/>
          <w:b/>
          <w:bCs/>
          <w:lang w:eastAsia="ja-JP"/>
        </w:rPr>
        <w:t>discussed</w:t>
      </w:r>
      <w:r w:rsidRPr="00BA44A1">
        <w:rPr>
          <w:rFonts w:eastAsiaTheme="minorEastAsia"/>
          <w:b/>
          <w:bCs/>
          <w:lang w:eastAsia="ja-JP"/>
        </w:rPr>
        <w:t xml:space="preserve"> items as a baseline to follow the discussions in the SI.</w:t>
      </w:r>
    </w:p>
    <w:p w14:paraId="39984254" w14:textId="77777777" w:rsidR="00BA44A1" w:rsidRDefault="00BA44A1" w:rsidP="00BA44A1">
      <w:pPr>
        <w:rPr>
          <w:lang w:eastAsia="ja-JP"/>
        </w:rPr>
      </w:pPr>
      <w:r>
        <w:rPr>
          <w:lang w:eastAsia="ja-JP"/>
        </w:rPr>
        <w:t>On the other hand, we are open to discussion of technologies that could be extended as options.</w:t>
      </w:r>
    </w:p>
    <w:p w14:paraId="72621837" w14:textId="31AAB920" w:rsidR="003E2584" w:rsidRDefault="00DC2A95" w:rsidP="00BA44A1">
      <w:r>
        <w:t>Depending on “</w:t>
      </w:r>
      <w:r w:rsidRPr="009B3BE5">
        <w:t>Behaviour during Cell DTX/Cell DRX non-active periods</w:t>
      </w:r>
      <w:r>
        <w:t xml:space="preserve">” and configured “DTX/DRX pattern”, </w:t>
      </w:r>
      <w:r w:rsidRPr="00BA44A1">
        <w:t>there may be a significant delay</w:t>
      </w:r>
      <w:r>
        <w:t xml:space="preserve"> in burst transmission </w:t>
      </w:r>
      <w:r w:rsidRPr="00BA44A1">
        <w:t>in a cell where cell DTX</w:t>
      </w:r>
      <w:r>
        <w:t>/DRX</w:t>
      </w:r>
      <w:r w:rsidRPr="00BA44A1">
        <w:t xml:space="preserve"> is applied.</w:t>
      </w:r>
      <w:r w:rsidRPr="00DC2A95">
        <w:t xml:space="preserve"> If such a situation occurs continuously, it can be judged that Cell DTX/DRX is not suitable, but if it is temporary, it is useful to implement some kind of exceptional operation at the discretion of the network side. Inactive Timer may be considered as an optional solution in such cases.</w:t>
      </w:r>
    </w:p>
    <w:p w14:paraId="52453F1D" w14:textId="58382000" w:rsidR="003E2584" w:rsidRDefault="003E2584" w:rsidP="003E2584">
      <w:pPr>
        <w:pStyle w:val="ObservationandProposal"/>
      </w:pPr>
      <w:r>
        <w:rPr>
          <w:rFonts w:hint="eastAsia"/>
        </w:rPr>
        <w:lastRenderedPageBreak/>
        <w:t>O</w:t>
      </w:r>
      <w:r>
        <w:t xml:space="preserve">bservation </w:t>
      </w:r>
      <w:r w:rsidR="00BA44A1">
        <w:t>3</w:t>
      </w:r>
      <w:r>
        <w:t>. Depending on “</w:t>
      </w:r>
      <w:r w:rsidRPr="009B3BE5">
        <w:t>Behaviour during Cell DTX/Cell DRX non-active periods</w:t>
      </w:r>
      <w:r>
        <w:t>” and configured “DTX</w:t>
      </w:r>
      <w:r w:rsidR="00BA44A1">
        <w:t>/DRX</w:t>
      </w:r>
      <w:r>
        <w:t xml:space="preserve"> pattern”, </w:t>
      </w:r>
      <w:r w:rsidR="00BA44A1" w:rsidRPr="00BA44A1">
        <w:t>there may be a significant delay</w:t>
      </w:r>
      <w:r w:rsidR="00BA44A1">
        <w:t xml:space="preserve"> in</w:t>
      </w:r>
      <w:r>
        <w:t xml:space="preserve"> burst transmission </w:t>
      </w:r>
      <w:r w:rsidR="00BA44A1" w:rsidRPr="00BA44A1">
        <w:t>in a cell where cell DTX</w:t>
      </w:r>
      <w:r w:rsidR="00BA44A1">
        <w:t>/DRX</w:t>
      </w:r>
      <w:r w:rsidR="00BA44A1" w:rsidRPr="00BA44A1">
        <w:t xml:space="preserve"> is applied.</w:t>
      </w:r>
    </w:p>
    <w:p w14:paraId="5CAD7353" w14:textId="308A0CA7" w:rsidR="003E2584" w:rsidRPr="00C639CE" w:rsidRDefault="003E2584" w:rsidP="003E2584">
      <w:pPr>
        <w:ind w:left="1459" w:hangingChars="663" w:hanging="1459"/>
        <w:rPr>
          <w:rFonts w:eastAsiaTheme="minorEastAsia"/>
          <w:b/>
          <w:bCs/>
          <w:lang w:eastAsia="ja-JP"/>
        </w:rPr>
      </w:pPr>
      <w:r>
        <w:rPr>
          <w:rFonts w:eastAsiaTheme="minorEastAsia" w:hint="eastAsia"/>
          <w:b/>
          <w:bCs/>
          <w:lang w:eastAsia="ja-JP"/>
        </w:rPr>
        <w:t>Proposal</w:t>
      </w:r>
      <w:r>
        <w:rPr>
          <w:rFonts w:eastAsiaTheme="minorEastAsia"/>
          <w:b/>
          <w:bCs/>
          <w:lang w:eastAsia="ja-JP"/>
        </w:rPr>
        <w:t xml:space="preserve"> </w:t>
      </w:r>
      <w:r w:rsidR="00BA44A1">
        <w:rPr>
          <w:rFonts w:eastAsiaTheme="minorEastAsia"/>
          <w:b/>
          <w:bCs/>
          <w:lang w:eastAsia="ja-JP"/>
        </w:rPr>
        <w:t>2</w:t>
      </w:r>
      <w:r w:rsidRPr="00C639CE">
        <w:rPr>
          <w:rFonts w:eastAsiaTheme="minorEastAsia"/>
          <w:b/>
          <w:bCs/>
          <w:lang w:eastAsia="ja-JP"/>
        </w:rPr>
        <w:t xml:space="preserve">. </w:t>
      </w:r>
      <w:r>
        <w:rPr>
          <w:rFonts w:eastAsiaTheme="minorEastAsia"/>
          <w:b/>
          <w:bCs/>
          <w:lang w:eastAsia="ja-JP"/>
        </w:rPr>
        <w:tab/>
      </w:r>
      <w:r w:rsidR="00BA44A1" w:rsidRPr="00BA44A1">
        <w:rPr>
          <w:rFonts w:eastAsiaTheme="minorEastAsia"/>
          <w:b/>
          <w:bCs/>
          <w:lang w:eastAsia="ja-JP"/>
        </w:rPr>
        <w:t>Inactive timer should be a mechanism that can be used at the discretion of the NW side as an option to improve the user experience.</w:t>
      </w:r>
    </w:p>
    <w:p w14:paraId="0E03AD21" w14:textId="77777777" w:rsidR="003E2584" w:rsidRPr="003E2584" w:rsidRDefault="003E2584" w:rsidP="003E2584">
      <w:pPr>
        <w:pStyle w:val="ObservationandProposal"/>
      </w:pPr>
    </w:p>
    <w:p w14:paraId="35FBAA93" w14:textId="576969C1" w:rsidR="009B3BE5" w:rsidRDefault="009B3BE5" w:rsidP="009B3BE5">
      <w:pPr>
        <w:pStyle w:val="2"/>
        <w:jc w:val="both"/>
      </w:pPr>
      <w:r>
        <w:t>2.</w:t>
      </w:r>
      <w:r w:rsidR="003E2584">
        <w:rPr>
          <w:rFonts w:hint="eastAsia"/>
          <w:lang w:eastAsia="ja-JP"/>
        </w:rPr>
        <w:t>3</w:t>
      </w:r>
      <w:r>
        <w:tab/>
        <w:t>Activating and deactivating of Cell DTX/DRX</w:t>
      </w:r>
    </w:p>
    <w:p w14:paraId="11945C62" w14:textId="77777777" w:rsidR="00BA44A1" w:rsidRDefault="00BA44A1" w:rsidP="003E2584">
      <w:pPr>
        <w:rPr>
          <w:lang w:eastAsia="ja-JP"/>
        </w:rPr>
      </w:pPr>
      <w:r w:rsidRPr="00BA44A1">
        <w:rPr>
          <w:lang w:eastAsia="ja-JP"/>
        </w:rPr>
        <w:t>The usefulness of activate/de-activate with lower layer signalling varies depending on the scenario assumptions under which Cell DTX/DRX activation/de-activation is performed. Lower layer signalling may be useful in scenarios where activation/de-activation is performed more frequently, where multiple DTX/DRX patterns are switched, or where cell DTX/DRX is used in cells where many UEs are present. signalling may be useful. However, they will depend on the network environment.</w:t>
      </w:r>
    </w:p>
    <w:p w14:paraId="3155C9E7" w14:textId="29B20FC8" w:rsidR="003E2584" w:rsidRDefault="003E2584" w:rsidP="003E2584">
      <w:pPr>
        <w:rPr>
          <w:rFonts w:eastAsiaTheme="minorEastAsia"/>
          <w:b/>
          <w:bCs/>
          <w:lang w:eastAsia="ja-JP"/>
        </w:rPr>
      </w:pPr>
      <w:r>
        <w:rPr>
          <w:rFonts w:eastAsiaTheme="minorEastAsia"/>
          <w:b/>
          <w:bCs/>
          <w:lang w:eastAsia="ja-JP"/>
        </w:rPr>
        <w:t xml:space="preserve">Observation </w:t>
      </w:r>
      <w:r w:rsidR="00BA44A1">
        <w:rPr>
          <w:rFonts w:eastAsiaTheme="minorEastAsia"/>
          <w:b/>
          <w:bCs/>
          <w:lang w:eastAsia="ja-JP"/>
        </w:rPr>
        <w:t>4</w:t>
      </w:r>
      <w:r>
        <w:rPr>
          <w:rFonts w:eastAsiaTheme="minorEastAsia"/>
          <w:b/>
          <w:bCs/>
          <w:lang w:eastAsia="ja-JP"/>
        </w:rPr>
        <w:t xml:space="preserve">. </w:t>
      </w:r>
      <w:r w:rsidR="00BA44A1" w:rsidRPr="00BA44A1">
        <w:rPr>
          <w:rFonts w:eastAsiaTheme="minorEastAsia"/>
          <w:b/>
          <w:bCs/>
          <w:lang w:eastAsia="ja-JP"/>
        </w:rPr>
        <w:t>The usefulness of L1/L2 signalling depends on the situation assumed.</w:t>
      </w:r>
    </w:p>
    <w:p w14:paraId="3218C857" w14:textId="77777777" w:rsidR="00BA44A1" w:rsidRDefault="00BA44A1" w:rsidP="003E2584">
      <w:pPr>
        <w:rPr>
          <w:lang w:eastAsia="ja-JP"/>
        </w:rPr>
      </w:pPr>
      <w:r w:rsidRPr="00BA44A1">
        <w:rPr>
          <w:lang w:eastAsia="ja-JP"/>
        </w:rPr>
        <w:t>Also, the use of lower layer signalling is a scope for discussion in RAN1. Therefore, it is recommended to first discuss the minimum functions that can be activated/deactivated by RRC, and then discuss the use of lower layer signalling as an option additionally after the RAN1 discussion.</w:t>
      </w:r>
    </w:p>
    <w:p w14:paraId="4D89B60A" w14:textId="2444BB55" w:rsidR="003E2584" w:rsidRDefault="003E2584" w:rsidP="003E2584">
      <w:pPr>
        <w:rPr>
          <w:rFonts w:eastAsiaTheme="minorEastAsia"/>
          <w:b/>
          <w:bCs/>
          <w:lang w:eastAsia="ja-JP"/>
        </w:rPr>
      </w:pPr>
      <w:r>
        <w:rPr>
          <w:rFonts w:eastAsiaTheme="minorEastAsia"/>
          <w:b/>
          <w:bCs/>
          <w:lang w:eastAsia="ja-JP"/>
        </w:rPr>
        <w:t xml:space="preserve">Observation </w:t>
      </w:r>
      <w:r w:rsidR="00BA44A1">
        <w:rPr>
          <w:rFonts w:eastAsiaTheme="minorEastAsia"/>
          <w:b/>
          <w:bCs/>
          <w:lang w:eastAsia="ja-JP"/>
        </w:rPr>
        <w:t>5</w:t>
      </w:r>
      <w:r>
        <w:rPr>
          <w:rFonts w:eastAsiaTheme="minorEastAsia"/>
          <w:b/>
          <w:bCs/>
          <w:lang w:eastAsia="ja-JP"/>
        </w:rPr>
        <w:t xml:space="preserve">. </w:t>
      </w:r>
      <w:r w:rsidR="00BA44A1" w:rsidRPr="00BA44A1">
        <w:rPr>
          <w:rFonts w:eastAsiaTheme="minorEastAsia"/>
          <w:b/>
          <w:bCs/>
          <w:lang w:eastAsia="ja-JP"/>
        </w:rPr>
        <w:t>Discussion of the availability of L1/L2 signalling depends on RAN1.</w:t>
      </w:r>
    </w:p>
    <w:p w14:paraId="4BE8C885" w14:textId="1B083468" w:rsidR="003E2584" w:rsidRDefault="003E2584" w:rsidP="00BA44A1">
      <w:pPr>
        <w:ind w:leftChars="-5" w:left="1448" w:hangingChars="663" w:hanging="1459"/>
        <w:rPr>
          <w:rFonts w:eastAsiaTheme="minorEastAsia"/>
          <w:b/>
          <w:bCs/>
          <w:lang w:eastAsia="ja-JP"/>
        </w:rPr>
      </w:pPr>
      <w:r>
        <w:rPr>
          <w:rFonts w:eastAsiaTheme="minorEastAsia" w:hint="eastAsia"/>
          <w:b/>
          <w:bCs/>
          <w:lang w:eastAsia="ja-JP"/>
        </w:rPr>
        <w:t>Proposal</w:t>
      </w:r>
      <w:r>
        <w:rPr>
          <w:rFonts w:eastAsiaTheme="minorEastAsia"/>
          <w:b/>
          <w:bCs/>
          <w:lang w:eastAsia="ja-JP"/>
        </w:rPr>
        <w:t xml:space="preserve"> </w:t>
      </w:r>
      <w:r w:rsidR="00BA44A1">
        <w:rPr>
          <w:rFonts w:eastAsiaTheme="minorEastAsia"/>
          <w:b/>
          <w:bCs/>
          <w:lang w:eastAsia="ja-JP"/>
        </w:rPr>
        <w:t>4</w:t>
      </w:r>
      <w:r w:rsidRPr="00C639CE">
        <w:rPr>
          <w:rFonts w:eastAsiaTheme="minorEastAsia"/>
          <w:b/>
          <w:bCs/>
          <w:lang w:eastAsia="ja-JP"/>
        </w:rPr>
        <w:t>.</w:t>
      </w:r>
      <w:r>
        <w:rPr>
          <w:rFonts w:eastAsiaTheme="minorEastAsia"/>
          <w:b/>
          <w:bCs/>
          <w:lang w:eastAsia="ja-JP"/>
        </w:rPr>
        <w:t xml:space="preserve"> </w:t>
      </w:r>
      <w:r w:rsidR="00BA44A1">
        <w:rPr>
          <w:rFonts w:eastAsiaTheme="minorEastAsia"/>
          <w:b/>
          <w:bCs/>
          <w:lang w:eastAsia="ja-JP"/>
        </w:rPr>
        <w:tab/>
      </w:r>
      <w:r w:rsidR="00BA44A1" w:rsidRPr="00BA44A1">
        <w:rPr>
          <w:rFonts w:eastAsiaTheme="minorEastAsia"/>
          <w:b/>
          <w:bCs/>
          <w:lang w:eastAsia="ja-JP"/>
        </w:rPr>
        <w:t>As for RAN2, a system that works only with RRC should be considered first.</w:t>
      </w:r>
    </w:p>
    <w:p w14:paraId="7CE45222" w14:textId="24CF313C" w:rsidR="003E2584" w:rsidRPr="00BA44A1" w:rsidRDefault="003E2584" w:rsidP="00BA44A1">
      <w:pPr>
        <w:ind w:left="1459" w:hangingChars="663" w:hanging="1459"/>
        <w:rPr>
          <w:rFonts w:eastAsiaTheme="minorEastAsia"/>
          <w:b/>
          <w:bCs/>
          <w:lang w:eastAsia="ja-JP"/>
        </w:rPr>
      </w:pPr>
      <w:r>
        <w:rPr>
          <w:rFonts w:eastAsiaTheme="minorEastAsia"/>
          <w:b/>
          <w:bCs/>
          <w:lang w:eastAsia="ja-JP"/>
        </w:rPr>
        <w:t xml:space="preserve">Proposal </w:t>
      </w:r>
      <w:r w:rsidR="00BA44A1">
        <w:rPr>
          <w:rFonts w:eastAsiaTheme="minorEastAsia"/>
          <w:b/>
          <w:bCs/>
          <w:lang w:eastAsia="ja-JP"/>
        </w:rPr>
        <w:t>5</w:t>
      </w:r>
      <w:r>
        <w:rPr>
          <w:rFonts w:eastAsiaTheme="minorEastAsia"/>
          <w:b/>
          <w:bCs/>
          <w:lang w:eastAsia="ja-JP"/>
        </w:rPr>
        <w:t xml:space="preserve">. </w:t>
      </w:r>
      <w:r w:rsidR="00BA44A1">
        <w:rPr>
          <w:rFonts w:eastAsiaTheme="minorEastAsia"/>
          <w:b/>
          <w:bCs/>
          <w:lang w:eastAsia="ja-JP"/>
        </w:rPr>
        <w:tab/>
      </w:r>
      <w:r w:rsidR="00BA44A1" w:rsidRPr="00BA44A1">
        <w:rPr>
          <w:rFonts w:eastAsiaTheme="minorEastAsia"/>
          <w:b/>
          <w:bCs/>
          <w:lang w:eastAsia="ja-JP"/>
        </w:rPr>
        <w:t>In case that L1/L2 signalling is possible in the discussion on RAN1, it is better to discuss later to make it available as an option.</w:t>
      </w:r>
    </w:p>
    <w:p w14:paraId="06CDAA71" w14:textId="77777777" w:rsidR="003E2584" w:rsidRPr="003E2584" w:rsidRDefault="003E2584" w:rsidP="003E2584">
      <w:pPr>
        <w:rPr>
          <w:lang w:eastAsia="ja-JP"/>
        </w:rPr>
      </w:pPr>
    </w:p>
    <w:p w14:paraId="4E41ADF1" w14:textId="77777777" w:rsidR="003E2584" w:rsidRPr="00C639CE" w:rsidRDefault="003E2584" w:rsidP="002352A6">
      <w:pPr>
        <w:pStyle w:val="ObservationandProposal"/>
      </w:pPr>
    </w:p>
    <w:p w14:paraId="56E25677" w14:textId="77777777" w:rsidR="007E2FC8" w:rsidRDefault="007E2FC8" w:rsidP="007A1912">
      <w:pPr>
        <w:pStyle w:val="2"/>
        <w:numPr>
          <w:ilvl w:val="0"/>
          <w:numId w:val="2"/>
        </w:numPr>
        <w:rPr>
          <w:lang w:eastAsia="ja-JP"/>
        </w:rPr>
      </w:pPr>
      <w:r>
        <w:rPr>
          <w:rFonts w:hint="eastAsia"/>
          <w:lang w:eastAsia="ja-JP"/>
        </w:rPr>
        <w:t>Summary and proposal</w:t>
      </w:r>
    </w:p>
    <w:p w14:paraId="3E6CC4EC" w14:textId="77777777" w:rsidR="00BA44A1" w:rsidRDefault="00BA44A1" w:rsidP="00BA44A1">
      <w:pPr>
        <w:pStyle w:val="ObservationandProposal"/>
        <w:ind w:left="1732" w:hangingChars="787" w:hanging="1732"/>
      </w:pPr>
      <w:r w:rsidRPr="003E2584">
        <w:rPr>
          <w:rFonts w:eastAsiaTheme="minorEastAsia"/>
        </w:rPr>
        <w:t>Observation</w:t>
      </w:r>
      <w:r>
        <w:rPr>
          <w:rFonts w:eastAsiaTheme="minorEastAsia"/>
          <w:b w:val="0"/>
          <w:bCs w:val="0"/>
        </w:rPr>
        <w:t xml:space="preserve"> </w:t>
      </w:r>
      <w:r>
        <w:t xml:space="preserve">1. </w:t>
      </w:r>
      <w:r>
        <w:tab/>
      </w:r>
      <w:r w:rsidRPr="00BA44A1">
        <w:t>Depending on the envisioned application of NES technology to any given cell, the expected behavior during the non-active period will vary.</w:t>
      </w:r>
    </w:p>
    <w:p w14:paraId="4AF0F581" w14:textId="77777777" w:rsidR="00BA44A1" w:rsidRDefault="00BA44A1" w:rsidP="00BA44A1">
      <w:pPr>
        <w:pStyle w:val="ObservationandProposal"/>
        <w:ind w:left="1732" w:hangingChars="787" w:hanging="1732"/>
        <w:rPr>
          <w:rFonts w:eastAsiaTheme="minorEastAsia"/>
        </w:rPr>
      </w:pPr>
      <w:r w:rsidRPr="00C639CE">
        <w:rPr>
          <w:rFonts w:eastAsiaTheme="minorEastAsia" w:hint="eastAsia"/>
        </w:rPr>
        <w:t>Proposal</w:t>
      </w:r>
      <w:r>
        <w:rPr>
          <w:rFonts w:eastAsiaTheme="minorEastAsia"/>
        </w:rPr>
        <w:t xml:space="preserve"> 1</w:t>
      </w:r>
      <w:r>
        <w:rPr>
          <w:rFonts w:eastAsiaTheme="minorEastAsia"/>
        </w:rPr>
        <w:tab/>
      </w:r>
      <w:r w:rsidRPr="00BA44A1">
        <w:rPr>
          <w:rFonts w:eastAsiaTheme="minorEastAsia"/>
        </w:rPr>
        <w:t>For RAN2, the discussion should proceed with the assumption that the specification is based on power saving first. After that, it is better to add options that improve the User Experience through NW-side control.</w:t>
      </w:r>
    </w:p>
    <w:p w14:paraId="615DCCE4" w14:textId="545B2B6E" w:rsidR="00BA44A1" w:rsidRDefault="00BA44A1" w:rsidP="00BA44A1">
      <w:pPr>
        <w:ind w:left="1732" w:hangingChars="787" w:hanging="1732"/>
        <w:rPr>
          <w:rFonts w:eastAsiaTheme="minorEastAsia"/>
          <w:b/>
          <w:bCs/>
          <w:lang w:eastAsia="ja-JP"/>
        </w:rPr>
      </w:pPr>
      <w:r>
        <w:rPr>
          <w:rFonts w:eastAsiaTheme="minorEastAsia"/>
          <w:b/>
          <w:bCs/>
          <w:lang w:eastAsia="ja-JP"/>
        </w:rPr>
        <w:t>Observation 2</w:t>
      </w:r>
      <w:r w:rsidRPr="00C639CE">
        <w:rPr>
          <w:rFonts w:eastAsiaTheme="minorEastAsia"/>
          <w:b/>
          <w:bCs/>
          <w:lang w:eastAsia="ja-JP"/>
        </w:rPr>
        <w:t xml:space="preserve">. </w:t>
      </w:r>
      <w:r>
        <w:rPr>
          <w:rFonts w:eastAsiaTheme="minorEastAsia"/>
          <w:b/>
          <w:bCs/>
          <w:lang w:eastAsia="ja-JP"/>
        </w:rPr>
        <w:tab/>
      </w:r>
      <w:r w:rsidRPr="00BA44A1">
        <w:rPr>
          <w:rFonts w:eastAsiaTheme="minorEastAsia"/>
          <w:b/>
          <w:bCs/>
          <w:lang w:eastAsia="ja-JP"/>
        </w:rPr>
        <w:t xml:space="preserve">It is better to follow the </w:t>
      </w:r>
      <w:r>
        <w:rPr>
          <w:rFonts w:eastAsiaTheme="minorEastAsia"/>
          <w:b/>
          <w:bCs/>
          <w:lang w:eastAsia="ja-JP"/>
        </w:rPr>
        <w:t>discussed</w:t>
      </w:r>
      <w:r w:rsidRPr="00BA44A1">
        <w:rPr>
          <w:rFonts w:eastAsiaTheme="minorEastAsia"/>
          <w:b/>
          <w:bCs/>
          <w:lang w:eastAsia="ja-JP"/>
        </w:rPr>
        <w:t xml:space="preserve"> items as a baseline to follow the discussions in the SI.</w:t>
      </w:r>
    </w:p>
    <w:p w14:paraId="0401BFAB" w14:textId="489DFDDE" w:rsidR="00BA44A1" w:rsidRDefault="00BA44A1" w:rsidP="00BA44A1">
      <w:pPr>
        <w:pStyle w:val="ObservationandProposal"/>
        <w:ind w:left="1738" w:hangingChars="787" w:hanging="1738"/>
      </w:pPr>
      <w:r>
        <w:rPr>
          <w:rFonts w:hint="eastAsia"/>
        </w:rPr>
        <w:t>O</w:t>
      </w:r>
      <w:r>
        <w:t xml:space="preserve">bservation 3. </w:t>
      </w:r>
      <w:r>
        <w:tab/>
        <w:t>Depending on “</w:t>
      </w:r>
      <w:r w:rsidRPr="009B3BE5">
        <w:t>Behaviour during Cell DTX/Cell DRX non-active periods</w:t>
      </w:r>
      <w:r>
        <w:t xml:space="preserve">” and configured “DTX/DRX pattern”, </w:t>
      </w:r>
      <w:r w:rsidRPr="00BA44A1">
        <w:t>there may be a significant delay</w:t>
      </w:r>
      <w:r>
        <w:t xml:space="preserve"> in burst transmission </w:t>
      </w:r>
      <w:r w:rsidRPr="00BA44A1">
        <w:t>in a cell where cell DTX</w:t>
      </w:r>
      <w:r>
        <w:t>/DRX</w:t>
      </w:r>
      <w:r w:rsidRPr="00BA44A1">
        <w:t xml:space="preserve"> is applied.</w:t>
      </w:r>
    </w:p>
    <w:p w14:paraId="0794E79F" w14:textId="16B8B4CB" w:rsidR="00BA44A1" w:rsidRPr="00BA44A1" w:rsidRDefault="00BA44A1" w:rsidP="00BA44A1">
      <w:pPr>
        <w:ind w:left="1732" w:hangingChars="787" w:hanging="1732"/>
        <w:rPr>
          <w:rFonts w:eastAsiaTheme="minorEastAsia"/>
          <w:b/>
          <w:bCs/>
          <w:lang w:eastAsia="ja-JP"/>
        </w:rPr>
      </w:pPr>
      <w:r>
        <w:rPr>
          <w:rFonts w:eastAsiaTheme="minorEastAsia" w:hint="eastAsia"/>
          <w:b/>
          <w:bCs/>
          <w:lang w:eastAsia="ja-JP"/>
        </w:rPr>
        <w:t>Proposal</w:t>
      </w:r>
      <w:r>
        <w:rPr>
          <w:rFonts w:eastAsiaTheme="minorEastAsia"/>
          <w:b/>
          <w:bCs/>
          <w:lang w:eastAsia="ja-JP"/>
        </w:rPr>
        <w:t xml:space="preserve"> 2</w:t>
      </w:r>
      <w:r w:rsidRPr="00C639CE">
        <w:rPr>
          <w:rFonts w:eastAsiaTheme="minorEastAsia"/>
          <w:b/>
          <w:bCs/>
          <w:lang w:eastAsia="ja-JP"/>
        </w:rPr>
        <w:t xml:space="preserve">. </w:t>
      </w:r>
      <w:r>
        <w:rPr>
          <w:rFonts w:eastAsiaTheme="minorEastAsia"/>
          <w:b/>
          <w:bCs/>
          <w:lang w:eastAsia="ja-JP"/>
        </w:rPr>
        <w:tab/>
      </w:r>
      <w:r w:rsidRPr="00BA44A1">
        <w:rPr>
          <w:rFonts w:eastAsiaTheme="minorEastAsia"/>
          <w:b/>
          <w:bCs/>
          <w:lang w:eastAsia="ja-JP"/>
        </w:rPr>
        <w:t>Inactive timer should be a mechanism that can be used at the discretion of the NW side as an option to improve the user experience.</w:t>
      </w:r>
    </w:p>
    <w:p w14:paraId="67298A32" w14:textId="7020FE7E" w:rsidR="00BA44A1" w:rsidRDefault="00BA44A1" w:rsidP="00BA44A1">
      <w:pPr>
        <w:ind w:left="1732" w:hangingChars="787" w:hanging="1732"/>
        <w:rPr>
          <w:rFonts w:eastAsiaTheme="minorEastAsia"/>
          <w:b/>
          <w:bCs/>
          <w:lang w:eastAsia="ja-JP"/>
        </w:rPr>
      </w:pPr>
      <w:r>
        <w:rPr>
          <w:rFonts w:eastAsiaTheme="minorEastAsia"/>
          <w:b/>
          <w:bCs/>
          <w:lang w:eastAsia="ja-JP"/>
        </w:rPr>
        <w:t xml:space="preserve">Observation 4. </w:t>
      </w:r>
      <w:r>
        <w:rPr>
          <w:rFonts w:eastAsiaTheme="minorEastAsia"/>
          <w:b/>
          <w:bCs/>
          <w:lang w:eastAsia="ja-JP"/>
        </w:rPr>
        <w:tab/>
      </w:r>
      <w:r w:rsidRPr="00BA44A1">
        <w:rPr>
          <w:rFonts w:eastAsiaTheme="minorEastAsia"/>
          <w:b/>
          <w:bCs/>
          <w:lang w:eastAsia="ja-JP"/>
        </w:rPr>
        <w:t>The usefulness of L1/L2 signalling depends on the situation assumed.</w:t>
      </w:r>
    </w:p>
    <w:p w14:paraId="1C48E0F1" w14:textId="3CD0279A" w:rsidR="00BA44A1" w:rsidRDefault="00BA44A1" w:rsidP="00BA44A1">
      <w:pPr>
        <w:ind w:left="1732" w:hangingChars="787" w:hanging="1732"/>
        <w:rPr>
          <w:rFonts w:eastAsiaTheme="minorEastAsia"/>
          <w:b/>
          <w:bCs/>
          <w:lang w:eastAsia="ja-JP"/>
        </w:rPr>
      </w:pPr>
      <w:r>
        <w:rPr>
          <w:rFonts w:eastAsiaTheme="minorEastAsia"/>
          <w:b/>
          <w:bCs/>
          <w:lang w:eastAsia="ja-JP"/>
        </w:rPr>
        <w:t xml:space="preserve">Observation 5. </w:t>
      </w:r>
      <w:r>
        <w:rPr>
          <w:rFonts w:eastAsiaTheme="minorEastAsia"/>
          <w:b/>
          <w:bCs/>
          <w:lang w:eastAsia="ja-JP"/>
        </w:rPr>
        <w:tab/>
      </w:r>
      <w:r w:rsidRPr="00BA44A1">
        <w:rPr>
          <w:rFonts w:eastAsiaTheme="minorEastAsia"/>
          <w:b/>
          <w:bCs/>
          <w:lang w:eastAsia="ja-JP"/>
        </w:rPr>
        <w:t>Discussion of the availability of L1/L2 signalling depends on RAN1.</w:t>
      </w:r>
    </w:p>
    <w:p w14:paraId="32EA4B54" w14:textId="1B7576B2" w:rsidR="00BA44A1" w:rsidRDefault="00BA44A1" w:rsidP="00BA44A1">
      <w:pPr>
        <w:ind w:left="1732" w:hangingChars="787" w:hanging="1732"/>
        <w:rPr>
          <w:rFonts w:eastAsiaTheme="minorEastAsia"/>
          <w:b/>
          <w:bCs/>
          <w:lang w:eastAsia="ja-JP"/>
        </w:rPr>
      </w:pPr>
      <w:r>
        <w:rPr>
          <w:rFonts w:eastAsiaTheme="minorEastAsia" w:hint="eastAsia"/>
          <w:b/>
          <w:bCs/>
          <w:lang w:eastAsia="ja-JP"/>
        </w:rPr>
        <w:t>Proposal</w:t>
      </w:r>
      <w:r>
        <w:rPr>
          <w:rFonts w:eastAsiaTheme="minorEastAsia"/>
          <w:b/>
          <w:bCs/>
          <w:lang w:eastAsia="ja-JP"/>
        </w:rPr>
        <w:t xml:space="preserve"> 3</w:t>
      </w:r>
      <w:r w:rsidRPr="00C639CE">
        <w:rPr>
          <w:rFonts w:eastAsiaTheme="minorEastAsia"/>
          <w:b/>
          <w:bCs/>
          <w:lang w:eastAsia="ja-JP"/>
        </w:rPr>
        <w:t>.</w:t>
      </w:r>
      <w:r>
        <w:rPr>
          <w:rFonts w:eastAsiaTheme="minorEastAsia"/>
          <w:b/>
          <w:bCs/>
          <w:lang w:eastAsia="ja-JP"/>
        </w:rPr>
        <w:t xml:space="preserve"> </w:t>
      </w:r>
      <w:r>
        <w:rPr>
          <w:rFonts w:eastAsiaTheme="minorEastAsia"/>
          <w:b/>
          <w:bCs/>
          <w:lang w:eastAsia="ja-JP"/>
        </w:rPr>
        <w:tab/>
      </w:r>
      <w:r w:rsidRPr="00BA44A1">
        <w:rPr>
          <w:rFonts w:eastAsiaTheme="minorEastAsia"/>
          <w:b/>
          <w:bCs/>
          <w:lang w:eastAsia="ja-JP"/>
        </w:rPr>
        <w:t>As for RAN2, a system that works only with RRC should be considered first.</w:t>
      </w:r>
    </w:p>
    <w:p w14:paraId="61589DD2" w14:textId="23EEC61F" w:rsidR="00BA44A1" w:rsidRPr="00BA44A1" w:rsidRDefault="00BA44A1" w:rsidP="00BA44A1">
      <w:pPr>
        <w:ind w:left="1732" w:hangingChars="787" w:hanging="1732"/>
        <w:rPr>
          <w:rFonts w:eastAsiaTheme="minorEastAsia"/>
          <w:b/>
          <w:bCs/>
          <w:lang w:eastAsia="ja-JP"/>
        </w:rPr>
      </w:pPr>
      <w:r>
        <w:rPr>
          <w:rFonts w:eastAsiaTheme="minorEastAsia"/>
          <w:b/>
          <w:bCs/>
          <w:lang w:eastAsia="ja-JP"/>
        </w:rPr>
        <w:t xml:space="preserve">Proposal 4. </w:t>
      </w:r>
      <w:r>
        <w:rPr>
          <w:rFonts w:eastAsiaTheme="minorEastAsia"/>
          <w:b/>
          <w:bCs/>
          <w:lang w:eastAsia="ja-JP"/>
        </w:rPr>
        <w:tab/>
      </w:r>
      <w:r w:rsidRPr="00BA44A1">
        <w:rPr>
          <w:rFonts w:eastAsiaTheme="minorEastAsia"/>
          <w:b/>
          <w:bCs/>
          <w:lang w:eastAsia="ja-JP"/>
        </w:rPr>
        <w:t>In case that L1/L2 signalling is possible in the discussion on RAN1, it is better to discuss later to make it available as an option.</w:t>
      </w:r>
    </w:p>
    <w:p w14:paraId="19CDB79A" w14:textId="77777777" w:rsidR="007E2FC8" w:rsidRPr="00863065" w:rsidRDefault="007E2FC8" w:rsidP="007A1912">
      <w:pPr>
        <w:pStyle w:val="2"/>
        <w:numPr>
          <w:ilvl w:val="0"/>
          <w:numId w:val="2"/>
        </w:numPr>
        <w:rPr>
          <w:rFonts w:cs="Arial"/>
          <w:lang w:eastAsia="ja-JP"/>
        </w:rPr>
      </w:pPr>
      <w:r w:rsidRPr="00863065">
        <w:rPr>
          <w:rFonts w:cs="Arial"/>
          <w:lang w:eastAsia="ja-JP"/>
        </w:rPr>
        <w:lastRenderedPageBreak/>
        <w:t>Reference</w:t>
      </w:r>
      <w:r>
        <w:rPr>
          <w:rFonts w:cs="Arial" w:hint="eastAsia"/>
          <w:lang w:eastAsia="ja-JP"/>
        </w:rPr>
        <w:t>s</w:t>
      </w:r>
    </w:p>
    <w:p w14:paraId="78780D21" w14:textId="2A095D65" w:rsidR="007D6859" w:rsidRPr="00262F8E" w:rsidRDefault="00C639CE" w:rsidP="00C639CE">
      <w:pPr>
        <w:rPr>
          <w:szCs w:val="22"/>
          <w:lang w:eastAsia="ja-JP"/>
        </w:rPr>
      </w:pPr>
      <w:r w:rsidRPr="00C639CE">
        <w:rPr>
          <w:bCs/>
          <w:szCs w:val="18"/>
        </w:rPr>
        <w:t>[1]</w:t>
      </w:r>
      <w:r w:rsidRPr="00C639CE">
        <w:rPr>
          <w:bCs/>
          <w:szCs w:val="18"/>
        </w:rPr>
        <w:tab/>
        <w:t>RP-223540 - WID Network energy savings for NR</w:t>
      </w:r>
    </w:p>
    <w:sectPr w:rsidR="007D6859" w:rsidRPr="00262F8E">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50C2D" w14:textId="77777777" w:rsidR="00972B2F" w:rsidRDefault="00972B2F" w:rsidP="007E2FC8">
      <w:pPr>
        <w:spacing w:after="0"/>
      </w:pPr>
      <w:r>
        <w:separator/>
      </w:r>
    </w:p>
  </w:endnote>
  <w:endnote w:type="continuationSeparator" w:id="0">
    <w:p w14:paraId="45CACE6D" w14:textId="77777777" w:rsidR="00972B2F" w:rsidRDefault="00972B2F"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998FB" w14:textId="77777777" w:rsidR="00972B2F" w:rsidRDefault="00972B2F" w:rsidP="007E2FC8">
      <w:pPr>
        <w:spacing w:after="0"/>
      </w:pPr>
      <w:r>
        <w:separator/>
      </w:r>
    </w:p>
  </w:footnote>
  <w:footnote w:type="continuationSeparator" w:id="0">
    <w:p w14:paraId="28C7D194" w14:textId="77777777" w:rsidR="00972B2F" w:rsidRDefault="00972B2F"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256C5552"/>
    <w:multiLevelType w:val="multilevel"/>
    <w:tmpl w:val="06900CB2"/>
    <w:lvl w:ilvl="0">
      <w:start w:val="2"/>
      <w:numFmt w:val="decimal"/>
      <w:lvlText w:val="%1"/>
      <w:lvlJc w:val="left"/>
      <w:pPr>
        <w:ind w:left="1130" w:hanging="1130"/>
      </w:pPr>
      <w:rPr>
        <w:rFonts w:ascii="Times New Roman" w:hAnsi="Times New Roman" w:cs="Times New Roman" w:hint="default"/>
        <w:color w:val="000000" w:themeColor="text1"/>
        <w:sz w:val="20"/>
      </w:rPr>
    </w:lvl>
    <w:lvl w:ilvl="1">
      <w:start w:val="3"/>
      <w:numFmt w:val="decimal"/>
      <w:lvlText w:val="%1.%2"/>
      <w:lvlJc w:val="left"/>
      <w:pPr>
        <w:ind w:left="1130" w:hanging="1130"/>
      </w:pPr>
      <w:rPr>
        <w:rFonts w:ascii="Times New Roman" w:hAnsi="Times New Roman" w:cs="Times New Roman" w:hint="default"/>
        <w:color w:val="000000" w:themeColor="text1"/>
        <w:sz w:val="20"/>
      </w:rPr>
    </w:lvl>
    <w:lvl w:ilvl="2">
      <w:start w:val="1"/>
      <w:numFmt w:val="decimal"/>
      <w:lvlText w:val="%1.%2.%3"/>
      <w:lvlJc w:val="left"/>
      <w:pPr>
        <w:ind w:left="1130" w:hanging="1130"/>
      </w:pPr>
      <w:rPr>
        <w:rFonts w:ascii="Times New Roman" w:hAnsi="Times New Roman" w:cs="Times New Roman" w:hint="default"/>
        <w:color w:val="000000" w:themeColor="text1"/>
        <w:sz w:val="20"/>
      </w:rPr>
    </w:lvl>
    <w:lvl w:ilvl="3">
      <w:start w:val="1"/>
      <w:numFmt w:val="decimal"/>
      <w:lvlText w:val="%1.%2.%3.%4"/>
      <w:lvlJc w:val="left"/>
      <w:pPr>
        <w:ind w:left="1130" w:hanging="1130"/>
      </w:pPr>
      <w:rPr>
        <w:rFonts w:ascii="Times New Roman" w:hAnsi="Times New Roman" w:cs="Times New Roman" w:hint="default"/>
        <w:color w:val="000000" w:themeColor="text1"/>
        <w:sz w:val="20"/>
      </w:rPr>
    </w:lvl>
    <w:lvl w:ilvl="4">
      <w:start w:val="1"/>
      <w:numFmt w:val="decimal"/>
      <w:lvlText w:val="%1.%2.%3.%4.%5"/>
      <w:lvlJc w:val="left"/>
      <w:pPr>
        <w:ind w:left="1130" w:hanging="1130"/>
      </w:pPr>
      <w:rPr>
        <w:rFonts w:ascii="Times New Roman" w:hAnsi="Times New Roman" w:cs="Times New Roman" w:hint="default"/>
        <w:color w:val="000000" w:themeColor="text1"/>
        <w:sz w:val="20"/>
      </w:rPr>
    </w:lvl>
    <w:lvl w:ilvl="5">
      <w:start w:val="1"/>
      <w:numFmt w:val="decimal"/>
      <w:lvlText w:val="%1.%2.%3.%4.%5.%6"/>
      <w:lvlJc w:val="left"/>
      <w:pPr>
        <w:ind w:left="1130" w:hanging="1130"/>
      </w:pPr>
      <w:rPr>
        <w:rFonts w:ascii="Times New Roman" w:hAnsi="Times New Roman" w:cs="Times New Roman" w:hint="default"/>
        <w:color w:val="000000" w:themeColor="text1"/>
        <w:sz w:val="20"/>
      </w:rPr>
    </w:lvl>
    <w:lvl w:ilvl="6">
      <w:start w:val="1"/>
      <w:numFmt w:val="decimal"/>
      <w:lvlText w:val="%1.%2.%3.%4.%5.%6.%7"/>
      <w:lvlJc w:val="left"/>
      <w:pPr>
        <w:ind w:left="1130" w:hanging="1130"/>
      </w:pPr>
      <w:rPr>
        <w:rFonts w:ascii="Times New Roman" w:hAnsi="Times New Roman" w:cs="Times New Roman" w:hint="default"/>
        <w:color w:val="000000" w:themeColor="text1"/>
        <w:sz w:val="20"/>
      </w:rPr>
    </w:lvl>
    <w:lvl w:ilvl="7">
      <w:start w:val="1"/>
      <w:numFmt w:val="decimal"/>
      <w:lvlText w:val="%1.%2.%3.%4.%5.%6.%7.%8"/>
      <w:lvlJc w:val="left"/>
      <w:pPr>
        <w:ind w:left="1440" w:hanging="1440"/>
      </w:pPr>
      <w:rPr>
        <w:rFonts w:ascii="Times New Roman" w:hAnsi="Times New Roman" w:cs="Times New Roman" w:hint="default"/>
        <w:color w:val="000000" w:themeColor="text1"/>
        <w:sz w:val="20"/>
      </w:rPr>
    </w:lvl>
    <w:lvl w:ilvl="8">
      <w:start w:val="1"/>
      <w:numFmt w:val="decimal"/>
      <w:lvlText w:val="%1.%2.%3.%4.%5.%6.%7.%8.%9"/>
      <w:lvlJc w:val="left"/>
      <w:pPr>
        <w:ind w:left="1440" w:hanging="1440"/>
      </w:pPr>
      <w:rPr>
        <w:rFonts w:ascii="Times New Roman" w:hAnsi="Times New Roman" w:cs="Times New Roman" w:hint="default"/>
        <w:color w:val="000000" w:themeColor="text1"/>
        <w:sz w:val="20"/>
      </w:rPr>
    </w:lvl>
  </w:abstractNum>
  <w:abstractNum w:abstractNumId="9" w15:restartNumberingAfterBreak="0">
    <w:nsid w:val="29FD06E5"/>
    <w:multiLevelType w:val="hybridMultilevel"/>
    <w:tmpl w:val="A8CC2988"/>
    <w:lvl w:ilvl="0" w:tplc="D1343DE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15:restartNumberingAfterBreak="0">
    <w:nsid w:val="6D0F203A"/>
    <w:multiLevelType w:val="hybridMultilevel"/>
    <w:tmpl w:val="CDF498EE"/>
    <w:lvl w:ilvl="0" w:tplc="08090001">
      <w:start w:val="1"/>
      <w:numFmt w:val="bullet"/>
      <w:lvlText w:val=""/>
      <w:lvlJc w:val="left"/>
      <w:pPr>
        <w:ind w:left="-1049" w:hanging="420"/>
      </w:pPr>
      <w:rPr>
        <w:rFonts w:ascii="Symbol" w:hAnsi="Symbol" w:hint="default"/>
      </w:rPr>
    </w:lvl>
    <w:lvl w:ilvl="1" w:tplc="041D0003">
      <w:start w:val="1"/>
      <w:numFmt w:val="bullet"/>
      <w:lvlText w:val="o"/>
      <w:lvlJc w:val="left"/>
      <w:pPr>
        <w:ind w:left="-629" w:hanging="420"/>
      </w:pPr>
      <w:rPr>
        <w:rFonts w:ascii="Courier New" w:hAnsi="Courier New" w:cs="Courier New" w:hint="default"/>
      </w:rPr>
    </w:lvl>
    <w:lvl w:ilvl="2" w:tplc="041D0005">
      <w:start w:val="1"/>
      <w:numFmt w:val="bullet"/>
      <w:lvlText w:val=""/>
      <w:lvlJc w:val="left"/>
      <w:pPr>
        <w:ind w:left="-209" w:hanging="420"/>
      </w:pPr>
      <w:rPr>
        <w:rFonts w:ascii="Wingdings" w:hAnsi="Wingdings" w:hint="default"/>
      </w:rPr>
    </w:lvl>
    <w:lvl w:ilvl="3" w:tplc="04090001">
      <w:start w:val="1"/>
      <w:numFmt w:val="bullet"/>
      <w:lvlText w:val=""/>
      <w:lvlJc w:val="left"/>
      <w:pPr>
        <w:ind w:left="211" w:hanging="420"/>
      </w:pPr>
      <w:rPr>
        <w:rFonts w:ascii="Wingdings" w:hAnsi="Wingdings" w:hint="default"/>
      </w:rPr>
    </w:lvl>
    <w:lvl w:ilvl="4" w:tplc="04090003">
      <w:start w:val="1"/>
      <w:numFmt w:val="bullet"/>
      <w:lvlText w:val=""/>
      <w:lvlJc w:val="left"/>
      <w:pPr>
        <w:ind w:left="631" w:hanging="420"/>
      </w:pPr>
      <w:rPr>
        <w:rFonts w:ascii="Wingdings" w:hAnsi="Wingdings" w:hint="default"/>
      </w:rPr>
    </w:lvl>
    <w:lvl w:ilvl="5" w:tplc="04090005">
      <w:start w:val="1"/>
      <w:numFmt w:val="bullet"/>
      <w:lvlText w:val=""/>
      <w:lvlJc w:val="left"/>
      <w:pPr>
        <w:ind w:left="1051" w:hanging="420"/>
      </w:pPr>
      <w:rPr>
        <w:rFonts w:ascii="Wingdings" w:hAnsi="Wingdings" w:hint="default"/>
      </w:rPr>
    </w:lvl>
    <w:lvl w:ilvl="6" w:tplc="04090001">
      <w:start w:val="1"/>
      <w:numFmt w:val="bullet"/>
      <w:lvlText w:val=""/>
      <w:lvlJc w:val="left"/>
      <w:pPr>
        <w:ind w:left="1471" w:hanging="420"/>
      </w:pPr>
      <w:rPr>
        <w:rFonts w:ascii="Wingdings" w:hAnsi="Wingdings" w:hint="default"/>
      </w:rPr>
    </w:lvl>
    <w:lvl w:ilvl="7" w:tplc="04090003">
      <w:start w:val="1"/>
      <w:numFmt w:val="bullet"/>
      <w:lvlText w:val=""/>
      <w:lvlJc w:val="left"/>
      <w:pPr>
        <w:ind w:left="1891" w:hanging="420"/>
      </w:pPr>
      <w:rPr>
        <w:rFonts w:ascii="Wingdings" w:hAnsi="Wingdings" w:hint="default"/>
      </w:rPr>
    </w:lvl>
    <w:lvl w:ilvl="8" w:tplc="04090005">
      <w:start w:val="1"/>
      <w:numFmt w:val="bullet"/>
      <w:lvlText w:val=""/>
      <w:lvlJc w:val="left"/>
      <w:pPr>
        <w:ind w:left="2311"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9"/>
  </w:num>
  <w:num w:numId="2" w16cid:durableId="895511516">
    <w:abstractNumId w:val="25"/>
  </w:num>
  <w:num w:numId="3" w16cid:durableId="1647855571">
    <w:abstractNumId w:val="27"/>
  </w:num>
  <w:num w:numId="4" w16cid:durableId="2085176627">
    <w:abstractNumId w:val="16"/>
  </w:num>
  <w:num w:numId="5" w16cid:durableId="939949642">
    <w:abstractNumId w:val="0"/>
  </w:num>
  <w:num w:numId="6" w16cid:durableId="559634552">
    <w:abstractNumId w:val="15"/>
  </w:num>
  <w:num w:numId="7" w16cid:durableId="719593193">
    <w:abstractNumId w:val="28"/>
  </w:num>
  <w:num w:numId="8" w16cid:durableId="453333199">
    <w:abstractNumId w:val="19"/>
  </w:num>
  <w:num w:numId="9" w16cid:durableId="1486819577">
    <w:abstractNumId w:val="13"/>
  </w:num>
  <w:num w:numId="10" w16cid:durableId="1596472540">
    <w:abstractNumId w:val="4"/>
  </w:num>
  <w:num w:numId="11" w16cid:durableId="1346636538">
    <w:abstractNumId w:val="10"/>
  </w:num>
  <w:num w:numId="12" w16cid:durableId="808674292">
    <w:abstractNumId w:val="24"/>
  </w:num>
  <w:num w:numId="13" w16cid:durableId="1692759589">
    <w:abstractNumId w:val="1"/>
  </w:num>
  <w:num w:numId="14" w16cid:durableId="880171971">
    <w:abstractNumId w:val="21"/>
  </w:num>
  <w:num w:numId="15" w16cid:durableId="607394869">
    <w:abstractNumId w:val="18"/>
  </w:num>
  <w:num w:numId="16" w16cid:durableId="1301425580">
    <w:abstractNumId w:val="5"/>
  </w:num>
  <w:num w:numId="17" w16cid:durableId="684402807">
    <w:abstractNumId w:val="17"/>
  </w:num>
  <w:num w:numId="18" w16cid:durableId="1163546247">
    <w:abstractNumId w:val="32"/>
  </w:num>
  <w:num w:numId="19" w16cid:durableId="688020558">
    <w:abstractNumId w:val="20"/>
  </w:num>
  <w:num w:numId="20" w16cid:durableId="1896354333">
    <w:abstractNumId w:val="30"/>
  </w:num>
  <w:num w:numId="21" w16cid:durableId="277030858">
    <w:abstractNumId w:val="11"/>
  </w:num>
  <w:num w:numId="22" w16cid:durableId="264580305">
    <w:abstractNumId w:val="31"/>
  </w:num>
  <w:num w:numId="23" w16cid:durableId="845746589">
    <w:abstractNumId w:val="12"/>
  </w:num>
  <w:num w:numId="24" w16cid:durableId="1612275730">
    <w:abstractNumId w:val="14"/>
  </w:num>
  <w:num w:numId="25" w16cid:durableId="1615139826">
    <w:abstractNumId w:val="22"/>
  </w:num>
  <w:num w:numId="26" w16cid:durableId="703600188">
    <w:abstractNumId w:val="27"/>
  </w:num>
  <w:num w:numId="27" w16cid:durableId="1941792379">
    <w:abstractNumId w:val="2"/>
  </w:num>
  <w:num w:numId="28" w16cid:durableId="2003268527">
    <w:abstractNumId w:val="7"/>
  </w:num>
  <w:num w:numId="29" w16cid:durableId="1456945520">
    <w:abstractNumId w:val="6"/>
  </w:num>
  <w:num w:numId="30" w16cid:durableId="1854029982">
    <w:abstractNumId w:val="23"/>
    <w:lvlOverride w:ilvl="0">
      <w:startOverride w:val="1"/>
    </w:lvlOverride>
    <w:lvlOverride w:ilvl="1"/>
    <w:lvlOverride w:ilvl="2"/>
    <w:lvlOverride w:ilvl="3"/>
    <w:lvlOverride w:ilvl="4"/>
    <w:lvlOverride w:ilvl="5"/>
    <w:lvlOverride w:ilvl="6"/>
    <w:lvlOverride w:ilvl="7"/>
    <w:lvlOverride w:ilvl="8"/>
  </w:num>
  <w:num w:numId="31" w16cid:durableId="1420062387">
    <w:abstractNumId w:val="26"/>
  </w:num>
  <w:num w:numId="32" w16cid:durableId="521166954">
    <w:abstractNumId w:val="26"/>
  </w:num>
  <w:num w:numId="33" w16cid:durableId="140999797">
    <w:abstractNumId w:val="3"/>
  </w:num>
  <w:num w:numId="34" w16cid:durableId="416248088">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9967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20874"/>
    <w:rsid w:val="00034D94"/>
    <w:rsid w:val="00087D8D"/>
    <w:rsid w:val="00093464"/>
    <w:rsid w:val="000A2EDD"/>
    <w:rsid w:val="000B6FF6"/>
    <w:rsid w:val="000C6A39"/>
    <w:rsid w:val="000E784B"/>
    <w:rsid w:val="000F1FE0"/>
    <w:rsid w:val="000F2C95"/>
    <w:rsid w:val="00100FA5"/>
    <w:rsid w:val="0010116C"/>
    <w:rsid w:val="0015091B"/>
    <w:rsid w:val="00172DB3"/>
    <w:rsid w:val="00176B21"/>
    <w:rsid w:val="001869BA"/>
    <w:rsid w:val="001C72AD"/>
    <w:rsid w:val="001C74C8"/>
    <w:rsid w:val="001F729A"/>
    <w:rsid w:val="00216F83"/>
    <w:rsid w:val="00226034"/>
    <w:rsid w:val="002305A6"/>
    <w:rsid w:val="002352A6"/>
    <w:rsid w:val="00262F8E"/>
    <w:rsid w:val="00270489"/>
    <w:rsid w:val="002A2FF9"/>
    <w:rsid w:val="002B674A"/>
    <w:rsid w:val="003569A8"/>
    <w:rsid w:val="00380F95"/>
    <w:rsid w:val="00394398"/>
    <w:rsid w:val="003E2584"/>
    <w:rsid w:val="00400FD3"/>
    <w:rsid w:val="00487E5D"/>
    <w:rsid w:val="00492644"/>
    <w:rsid w:val="00493F9E"/>
    <w:rsid w:val="004A1E6E"/>
    <w:rsid w:val="004C419F"/>
    <w:rsid w:val="004D1B48"/>
    <w:rsid w:val="004E6B03"/>
    <w:rsid w:val="004F6390"/>
    <w:rsid w:val="00537958"/>
    <w:rsid w:val="00541C01"/>
    <w:rsid w:val="00564517"/>
    <w:rsid w:val="005C7784"/>
    <w:rsid w:val="005F1EB4"/>
    <w:rsid w:val="005F73C8"/>
    <w:rsid w:val="006058A0"/>
    <w:rsid w:val="00622539"/>
    <w:rsid w:val="006456CA"/>
    <w:rsid w:val="00661C29"/>
    <w:rsid w:val="00665154"/>
    <w:rsid w:val="00666BDD"/>
    <w:rsid w:val="00675E18"/>
    <w:rsid w:val="00694325"/>
    <w:rsid w:val="006D275E"/>
    <w:rsid w:val="007146AD"/>
    <w:rsid w:val="00752710"/>
    <w:rsid w:val="00761332"/>
    <w:rsid w:val="007A1912"/>
    <w:rsid w:val="007D6859"/>
    <w:rsid w:val="007E2FC8"/>
    <w:rsid w:val="007E68CE"/>
    <w:rsid w:val="0083168F"/>
    <w:rsid w:val="0084658A"/>
    <w:rsid w:val="008472A3"/>
    <w:rsid w:val="00864C41"/>
    <w:rsid w:val="00871B8A"/>
    <w:rsid w:val="00896DC7"/>
    <w:rsid w:val="008A38C3"/>
    <w:rsid w:val="008B4D0A"/>
    <w:rsid w:val="008C2B7D"/>
    <w:rsid w:val="008C2D47"/>
    <w:rsid w:val="008E5A66"/>
    <w:rsid w:val="008F71F1"/>
    <w:rsid w:val="0092515C"/>
    <w:rsid w:val="00945699"/>
    <w:rsid w:val="0094719A"/>
    <w:rsid w:val="00972AB4"/>
    <w:rsid w:val="00972B2F"/>
    <w:rsid w:val="0099473F"/>
    <w:rsid w:val="009B1F20"/>
    <w:rsid w:val="009B3BE5"/>
    <w:rsid w:val="00A1702E"/>
    <w:rsid w:val="00A37E5C"/>
    <w:rsid w:val="00A52A8C"/>
    <w:rsid w:val="00AD6F92"/>
    <w:rsid w:val="00AE3024"/>
    <w:rsid w:val="00B03D23"/>
    <w:rsid w:val="00B06397"/>
    <w:rsid w:val="00B07552"/>
    <w:rsid w:val="00B36604"/>
    <w:rsid w:val="00B36B37"/>
    <w:rsid w:val="00B70AB1"/>
    <w:rsid w:val="00B9705C"/>
    <w:rsid w:val="00BA44A1"/>
    <w:rsid w:val="00BB72E9"/>
    <w:rsid w:val="00BF04FB"/>
    <w:rsid w:val="00C163E2"/>
    <w:rsid w:val="00C4690F"/>
    <w:rsid w:val="00C479BA"/>
    <w:rsid w:val="00C639CE"/>
    <w:rsid w:val="00C93B43"/>
    <w:rsid w:val="00C97CFC"/>
    <w:rsid w:val="00D733A4"/>
    <w:rsid w:val="00D769F6"/>
    <w:rsid w:val="00D94041"/>
    <w:rsid w:val="00D959DC"/>
    <w:rsid w:val="00DB76B3"/>
    <w:rsid w:val="00DC2A95"/>
    <w:rsid w:val="00E06E4B"/>
    <w:rsid w:val="00E202C2"/>
    <w:rsid w:val="00E87BC2"/>
    <w:rsid w:val="00F33754"/>
    <w:rsid w:val="00F4104B"/>
    <w:rsid w:val="00F5252D"/>
    <w:rsid w:val="00FD2D84"/>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44A1"/>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9B3BE5"/>
    <w:pPr>
      <w:keepLines/>
      <w:overflowPunct w:val="0"/>
      <w:autoSpaceDE w:val="0"/>
      <w:autoSpaceDN w:val="0"/>
      <w:adjustRightInd w:val="0"/>
      <w:ind w:left="1135" w:hanging="851"/>
      <w:textAlignment w:val="baseline"/>
    </w:pPr>
    <w:rPr>
      <w:rFonts w:eastAsia="Times New Roman"/>
      <w:color w:val="000000"/>
      <w:sz w:val="20"/>
      <w:lang w:val="en-US" w:eastAsia="ja-JP"/>
    </w:rPr>
  </w:style>
  <w:style w:type="character" w:customStyle="1" w:styleId="NOChar">
    <w:name w:val="NO Char"/>
    <w:link w:val="NO"/>
    <w:locked/>
    <w:rsid w:val="009B3BE5"/>
    <w:rPr>
      <w:rFonts w:ascii="Times New Roman" w:eastAsia="Times New Roman" w:hAnsi="Times New Roman" w:cs="Times New Roman"/>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199">
      <w:bodyDiv w:val="1"/>
      <w:marLeft w:val="0"/>
      <w:marRight w:val="0"/>
      <w:marTop w:val="0"/>
      <w:marBottom w:val="0"/>
      <w:divBdr>
        <w:top w:val="none" w:sz="0" w:space="0" w:color="auto"/>
        <w:left w:val="none" w:sz="0" w:space="0" w:color="auto"/>
        <w:bottom w:val="none" w:sz="0" w:space="0" w:color="auto"/>
        <w:right w:val="none" w:sz="0" w:space="0" w:color="auto"/>
      </w:divBdr>
    </w:div>
    <w:div w:id="201215862">
      <w:bodyDiv w:val="1"/>
      <w:marLeft w:val="0"/>
      <w:marRight w:val="0"/>
      <w:marTop w:val="0"/>
      <w:marBottom w:val="0"/>
      <w:divBdr>
        <w:top w:val="none" w:sz="0" w:space="0" w:color="auto"/>
        <w:left w:val="none" w:sz="0" w:space="0" w:color="auto"/>
        <w:bottom w:val="none" w:sz="0" w:space="0" w:color="auto"/>
        <w:right w:val="none" w:sz="0" w:space="0" w:color="auto"/>
      </w:divBdr>
    </w:div>
    <w:div w:id="267784967">
      <w:bodyDiv w:val="1"/>
      <w:marLeft w:val="0"/>
      <w:marRight w:val="0"/>
      <w:marTop w:val="0"/>
      <w:marBottom w:val="0"/>
      <w:divBdr>
        <w:top w:val="none" w:sz="0" w:space="0" w:color="auto"/>
        <w:left w:val="none" w:sz="0" w:space="0" w:color="auto"/>
        <w:bottom w:val="none" w:sz="0" w:space="0" w:color="auto"/>
        <w:right w:val="none" w:sz="0" w:space="0" w:color="auto"/>
      </w:divBdr>
    </w:div>
    <w:div w:id="292177023">
      <w:bodyDiv w:val="1"/>
      <w:marLeft w:val="0"/>
      <w:marRight w:val="0"/>
      <w:marTop w:val="0"/>
      <w:marBottom w:val="0"/>
      <w:divBdr>
        <w:top w:val="none" w:sz="0" w:space="0" w:color="auto"/>
        <w:left w:val="none" w:sz="0" w:space="0" w:color="auto"/>
        <w:bottom w:val="none" w:sz="0" w:space="0" w:color="auto"/>
        <w:right w:val="none" w:sz="0" w:space="0" w:color="auto"/>
      </w:divBdr>
    </w:div>
    <w:div w:id="336881434">
      <w:bodyDiv w:val="1"/>
      <w:marLeft w:val="0"/>
      <w:marRight w:val="0"/>
      <w:marTop w:val="0"/>
      <w:marBottom w:val="0"/>
      <w:divBdr>
        <w:top w:val="none" w:sz="0" w:space="0" w:color="auto"/>
        <w:left w:val="none" w:sz="0" w:space="0" w:color="auto"/>
        <w:bottom w:val="none" w:sz="0" w:space="0" w:color="auto"/>
        <w:right w:val="none" w:sz="0" w:space="0" w:color="auto"/>
      </w:divBdr>
    </w:div>
    <w:div w:id="388185368">
      <w:bodyDiv w:val="1"/>
      <w:marLeft w:val="0"/>
      <w:marRight w:val="0"/>
      <w:marTop w:val="0"/>
      <w:marBottom w:val="0"/>
      <w:divBdr>
        <w:top w:val="none" w:sz="0" w:space="0" w:color="auto"/>
        <w:left w:val="none" w:sz="0" w:space="0" w:color="auto"/>
        <w:bottom w:val="none" w:sz="0" w:space="0" w:color="auto"/>
        <w:right w:val="none" w:sz="0" w:space="0" w:color="auto"/>
      </w:divBdr>
    </w:div>
    <w:div w:id="441417427">
      <w:bodyDiv w:val="1"/>
      <w:marLeft w:val="0"/>
      <w:marRight w:val="0"/>
      <w:marTop w:val="0"/>
      <w:marBottom w:val="0"/>
      <w:divBdr>
        <w:top w:val="none" w:sz="0" w:space="0" w:color="auto"/>
        <w:left w:val="none" w:sz="0" w:space="0" w:color="auto"/>
        <w:bottom w:val="none" w:sz="0" w:space="0" w:color="auto"/>
        <w:right w:val="none" w:sz="0" w:space="0" w:color="auto"/>
      </w:divBdr>
    </w:div>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863788360">
      <w:bodyDiv w:val="1"/>
      <w:marLeft w:val="0"/>
      <w:marRight w:val="0"/>
      <w:marTop w:val="0"/>
      <w:marBottom w:val="0"/>
      <w:divBdr>
        <w:top w:val="none" w:sz="0" w:space="0" w:color="auto"/>
        <w:left w:val="none" w:sz="0" w:space="0" w:color="auto"/>
        <w:bottom w:val="none" w:sz="0" w:space="0" w:color="auto"/>
        <w:right w:val="none" w:sz="0" w:space="0" w:color="auto"/>
      </w:divBdr>
    </w:div>
    <w:div w:id="1190335453">
      <w:bodyDiv w:val="1"/>
      <w:marLeft w:val="0"/>
      <w:marRight w:val="0"/>
      <w:marTop w:val="0"/>
      <w:marBottom w:val="0"/>
      <w:divBdr>
        <w:top w:val="none" w:sz="0" w:space="0" w:color="auto"/>
        <w:left w:val="none" w:sz="0" w:space="0" w:color="auto"/>
        <w:bottom w:val="none" w:sz="0" w:space="0" w:color="auto"/>
        <w:right w:val="none" w:sz="0" w:space="0" w:color="auto"/>
      </w:divBdr>
    </w:div>
    <w:div w:id="1384793309">
      <w:bodyDiv w:val="1"/>
      <w:marLeft w:val="0"/>
      <w:marRight w:val="0"/>
      <w:marTop w:val="0"/>
      <w:marBottom w:val="0"/>
      <w:divBdr>
        <w:top w:val="none" w:sz="0" w:space="0" w:color="auto"/>
        <w:left w:val="none" w:sz="0" w:space="0" w:color="auto"/>
        <w:bottom w:val="none" w:sz="0" w:space="0" w:color="auto"/>
        <w:right w:val="none" w:sz="0" w:space="0" w:color="auto"/>
      </w:divBdr>
    </w:div>
    <w:div w:id="1493177103">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1854687541">
      <w:bodyDiv w:val="1"/>
      <w:marLeft w:val="0"/>
      <w:marRight w:val="0"/>
      <w:marTop w:val="0"/>
      <w:marBottom w:val="0"/>
      <w:divBdr>
        <w:top w:val="none" w:sz="0" w:space="0" w:color="auto"/>
        <w:left w:val="none" w:sz="0" w:space="0" w:color="auto"/>
        <w:bottom w:val="none" w:sz="0" w:space="0" w:color="auto"/>
        <w:right w:val="none" w:sz="0" w:space="0" w:color="auto"/>
      </w:divBdr>
    </w:div>
    <w:div w:id="2056925531">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50</Lines>
  <LinksUpToDate>false</LinksUpToDate>
  <Paragraphs>14</Paragraphs>
  <ScaleCrop>false</ScaleCrop>
  <CharactersWithSpaces>7087</CharactersWithSpaces>
  <SharedDoc>false</SharedDoc>
  <HyperlinksChanged>false</HyperlinksChanged>
  <AppVersion>16.0000</AppVersion>
  <Characters>6042</Characters>
  <Pages>4</Pages>
  <DocSecurity>0</DocSecurity>
  <Words>1059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Riki Okawa</dc:creator>
  <dcterms:modified xsi:type="dcterms:W3CDTF">2023-04-07T08:11:00Z</dcterms:modified>
  <dc:description/>
  <cp:keywords/>
  <dc:subject/>
  <dc:title/>
  <cp:lastPrinted>2023-04-07T07:17:00Z</cp:lastPrinted>
  <cp:lastModifiedBy>Shoki Inoue (井上 翔貴)</cp:lastModifiedBy>
  <dcterms:created xsi:type="dcterms:W3CDTF">2023-04-06T15:36:00Z</dcterms:created>
  <cp:revision>8</cp:revision>
</cp:coreProperties>
</file>

<file path=docProps/custom.xml><?xml version="1.0" encoding="utf-8"?>
<Properties xmlns="http://schemas.openxmlformats.org/officeDocument/2006/custom-properties" xmlns:vt="http://schemas.openxmlformats.org/officeDocument/2006/docPropsVTypes"/>
</file>